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spacing w:line="800" w:lineRule="exact"/>
        <w:jc w:val="center"/>
        <w:rPr>
          <w:rFonts w:hint="eastAsia" w:ascii="方正小标宋简体" w:hAnsi="仿宋" w:eastAsia="方正小标宋简体" w:cs="仿宋"/>
          <w:spacing w:val="60"/>
          <w:sz w:val="60"/>
          <w:szCs w:val="60"/>
        </w:rPr>
      </w:pPr>
      <w:r>
        <w:rPr>
          <w:rFonts w:hint="eastAsia" w:ascii="方正小标宋简体" w:hAnsi="仿宋" w:eastAsia="方正小标宋简体" w:cs="仿宋"/>
          <w:spacing w:val="60"/>
          <w:sz w:val="60"/>
          <w:szCs w:val="60"/>
        </w:rPr>
        <w:t>延续取水申请表</w:t>
      </w:r>
    </w:p>
    <w:p>
      <w:pPr>
        <w:widowControl/>
        <w:spacing w:line="600" w:lineRule="exact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widowControl/>
        <w:spacing w:line="600" w:lineRule="exact"/>
        <w:ind w:firstLine="1440" w:firstLineChars="400"/>
        <w:rPr>
          <w:rFonts w:hint="eastAsia" w:ascii="楷体_GB2312" w:hAnsi="仿宋" w:eastAsia="楷体_GB2312" w:cs="仿宋"/>
          <w:sz w:val="36"/>
          <w:szCs w:val="36"/>
          <w:u w:val="single"/>
        </w:rPr>
      </w:pPr>
      <w:r>
        <w:rPr>
          <w:rFonts w:hint="eastAsia" w:ascii="楷体_GB2312" w:hAnsi="仿宋" w:eastAsia="楷体_GB2312" w:cs="仿宋"/>
          <w:sz w:val="36"/>
          <w:szCs w:val="36"/>
        </w:rPr>
        <w:t>延续取水申请人：</w:t>
      </w:r>
      <w:r>
        <w:rPr>
          <w:rFonts w:hint="eastAsia" w:ascii="楷体_GB2312" w:hAnsi="仿宋" w:eastAsia="楷体_GB2312" w:cs="仿宋"/>
          <w:sz w:val="36"/>
          <w:szCs w:val="36"/>
          <w:u w:val="single"/>
        </w:rPr>
        <w:t xml:space="preserve">             </w:t>
      </w:r>
      <w:r>
        <w:rPr>
          <w:rFonts w:hint="eastAsia" w:ascii="楷体_GB2312" w:hAnsi="仿宋" w:eastAsia="楷体_GB2312" w:cs="仿宋"/>
          <w:sz w:val="36"/>
          <w:szCs w:val="36"/>
        </w:rPr>
        <w:t>（签章）</w:t>
      </w:r>
    </w:p>
    <w:p>
      <w:pPr>
        <w:widowControl/>
        <w:spacing w:line="600" w:lineRule="exact"/>
        <w:jc w:val="center"/>
        <w:rPr>
          <w:rFonts w:ascii="楷体_GB2312" w:hAnsi="仿宋" w:eastAsia="楷体_GB2312" w:cs="仿宋"/>
          <w:sz w:val="36"/>
          <w:szCs w:val="36"/>
        </w:rPr>
        <w:sectPr>
          <w:pgSz w:w="11906" w:h="16838"/>
          <w:pgMar w:top="2098" w:right="1531" w:bottom="1985" w:left="1531" w:header="851" w:footer="1191" w:gutter="0"/>
          <w:cols w:space="720" w:num="1"/>
          <w:docGrid w:type="lines" w:linePitch="312" w:charSpace="0"/>
        </w:sectPr>
      </w:pPr>
      <w:r>
        <w:rPr>
          <w:rFonts w:hint="eastAsia" w:ascii="楷体_GB2312" w:hAnsi="仿宋" w:eastAsia="楷体_GB2312" w:cs="仿宋"/>
          <w:sz w:val="36"/>
          <w:szCs w:val="36"/>
        </w:rPr>
        <w:t>申请日期：</w:t>
      </w:r>
      <w:r>
        <w:rPr>
          <w:rFonts w:hint="eastAsia" w:ascii="楷体_GB2312" w:hAnsi="仿宋" w:eastAsia="楷体_GB2312" w:cs="仿宋"/>
          <w:sz w:val="36"/>
          <w:szCs w:val="36"/>
          <w:u w:val="single"/>
        </w:rPr>
        <w:t xml:space="preserve">    </w:t>
      </w:r>
      <w:r>
        <w:rPr>
          <w:rFonts w:hint="eastAsia" w:ascii="楷体_GB2312" w:hAnsi="仿宋" w:eastAsia="楷体_GB2312" w:cs="仿宋"/>
          <w:sz w:val="36"/>
          <w:szCs w:val="36"/>
        </w:rPr>
        <w:t>年</w:t>
      </w:r>
      <w:r>
        <w:rPr>
          <w:rFonts w:hint="eastAsia" w:ascii="楷体_GB2312" w:hAnsi="仿宋" w:eastAsia="楷体_GB2312" w:cs="仿宋"/>
          <w:sz w:val="36"/>
          <w:szCs w:val="36"/>
          <w:u w:val="single"/>
        </w:rPr>
        <w:t xml:space="preserve">   </w:t>
      </w:r>
      <w:r>
        <w:rPr>
          <w:rFonts w:hint="eastAsia" w:ascii="楷体_GB2312" w:hAnsi="仿宋" w:eastAsia="楷体_GB2312" w:cs="仿宋"/>
          <w:sz w:val="36"/>
          <w:szCs w:val="36"/>
        </w:rPr>
        <w:t>月</w:t>
      </w:r>
      <w:r>
        <w:rPr>
          <w:rFonts w:hint="eastAsia" w:ascii="楷体_GB2312" w:hAnsi="仿宋" w:eastAsia="楷体_GB2312" w:cs="仿宋"/>
          <w:sz w:val="36"/>
          <w:szCs w:val="36"/>
          <w:u w:val="single"/>
        </w:rPr>
        <w:t xml:space="preserve">   </w:t>
      </w:r>
      <w:r>
        <w:rPr>
          <w:rFonts w:hint="eastAsia" w:ascii="楷体_GB2312" w:hAnsi="仿宋" w:eastAsia="楷体_GB2312" w:cs="仿宋"/>
          <w:sz w:val="36"/>
          <w:szCs w:val="36"/>
        </w:rPr>
        <w:t>日</w:t>
      </w:r>
    </w:p>
    <w:p>
      <w:pPr>
        <w:widowControl/>
        <w:spacing w:line="20" w:lineRule="exact"/>
        <w:jc w:val="center"/>
        <w:rPr>
          <w:rFonts w:hint="eastAsia" w:ascii="楷体_GB2312" w:hAnsi="仿宋" w:eastAsia="楷体_GB2312" w:cs="仿宋"/>
          <w:sz w:val="36"/>
          <w:szCs w:val="36"/>
        </w:rPr>
      </w:pPr>
    </w:p>
    <w:p>
      <w:pPr>
        <w:widowControl/>
        <w:spacing w:line="20" w:lineRule="exact"/>
        <w:jc w:val="center"/>
        <w:rPr>
          <w:rFonts w:hint="eastAsia" w:ascii="楷体_GB2312" w:hAnsi="仿宋" w:eastAsia="楷体_GB2312" w:cs="仿宋"/>
          <w:sz w:val="36"/>
          <w:szCs w:val="36"/>
        </w:rPr>
      </w:pPr>
    </w:p>
    <w:tbl>
      <w:tblPr>
        <w:tblStyle w:val="4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215"/>
        <w:gridCol w:w="801"/>
        <w:gridCol w:w="613"/>
        <w:gridCol w:w="1257"/>
        <w:gridCol w:w="206"/>
        <w:gridCol w:w="794"/>
        <w:gridCol w:w="386"/>
        <w:gridCol w:w="794"/>
        <w:gridCol w:w="103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项目名称</w:t>
            </w:r>
          </w:p>
        </w:tc>
        <w:tc>
          <w:tcPr>
            <w:tcW w:w="623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项目所在地</w:t>
            </w:r>
          </w:p>
        </w:tc>
        <w:tc>
          <w:tcPr>
            <w:tcW w:w="6230" w:type="dxa"/>
            <w:gridSpan w:val="8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（具体到乡镇或街道）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联系人</w:t>
            </w:r>
          </w:p>
        </w:tc>
        <w:tc>
          <w:tcPr>
            <w:tcW w:w="2076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0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联系电话</w:t>
            </w:r>
          </w:p>
        </w:tc>
        <w:tc>
          <w:tcPr>
            <w:tcW w:w="2077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申请延续期限</w:t>
            </w:r>
          </w:p>
        </w:tc>
        <w:tc>
          <w:tcPr>
            <w:tcW w:w="6230" w:type="dxa"/>
            <w:gridSpan w:val="8"/>
            <w:vAlign w:val="center"/>
          </w:tcPr>
          <w:p>
            <w:pPr>
              <w:spacing w:line="400" w:lineRule="exact"/>
              <w:ind w:firstLine="360" w:firstLineChars="150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月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日至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年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月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0" w:type="dxa"/>
            <w:gridSpan w:val="11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取水设施情况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取水口或取水井位置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（数量较多可另附页）</w:t>
            </w:r>
          </w:p>
        </w:tc>
        <w:tc>
          <w:tcPr>
            <w:tcW w:w="2643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东经   ° ′ ″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北纬   ° ′ 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4"/>
            <w:vMerge w:val="continue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东经   ° ′ ″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北纬   ° ′ 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3" w:type="dxa"/>
            <w:gridSpan w:val="4"/>
            <w:vMerge w:val="continue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</w:p>
        </w:tc>
        <w:tc>
          <w:tcPr>
            <w:tcW w:w="2643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东经   ° ′ ″</w:t>
            </w:r>
          </w:p>
        </w:tc>
        <w:tc>
          <w:tcPr>
            <w:tcW w:w="2974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北纬   ° ′ 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计量方式</w:t>
            </w:r>
          </w:p>
        </w:tc>
        <w:tc>
          <w:tcPr>
            <w:tcW w:w="7246" w:type="dxa"/>
            <w:gridSpan w:val="1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机械水表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  超声波流量计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sym w:font="Wingdings 2" w:char="00A3"/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电磁流量计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  其他请注明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spacing w:line="400" w:lineRule="exact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是否接入省水资源信息监控系统  是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 xml:space="preserve">    否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0" w:type="dxa"/>
            <w:gridSpan w:val="11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近3年实际用水量及缴税情况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年  度</w:t>
            </w:r>
          </w:p>
        </w:tc>
        <w:tc>
          <w:tcPr>
            <w:tcW w:w="36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实际取用水量</w:t>
            </w:r>
          </w:p>
        </w:tc>
        <w:tc>
          <w:tcPr>
            <w:tcW w:w="33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缴税额度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6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0" w:type="dxa"/>
            <w:gridSpan w:val="11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近3年主要产品及产量（工业用水户填写）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产品名称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年</w:t>
            </w:r>
          </w:p>
        </w:tc>
        <w:tc>
          <w:tcPr>
            <w:tcW w:w="21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年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" w:eastAsia="仿宋_GB2312" w:cs="仿宋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4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供水人口及供水范围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（生活用水户填写）</w:t>
            </w:r>
          </w:p>
        </w:tc>
        <w:tc>
          <w:tcPr>
            <w:tcW w:w="6230" w:type="dxa"/>
            <w:gridSpan w:val="8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24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灌溉面积及区域位置（农业用水户填写）</w:t>
            </w:r>
          </w:p>
        </w:tc>
        <w:tc>
          <w:tcPr>
            <w:tcW w:w="6230" w:type="dxa"/>
            <w:gridSpan w:val="8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20" w:type="dxa"/>
            <w:gridSpan w:val="11"/>
            <w:vAlign w:val="center"/>
          </w:tcPr>
          <w:p>
            <w:pPr>
              <w:snapToGrid w:val="0"/>
              <w:spacing w:line="400" w:lineRule="exact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节水措施及效果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0" w:type="dxa"/>
            <w:gridSpan w:val="11"/>
            <w:vAlign w:val="top"/>
          </w:tcPr>
          <w:p>
            <w:pPr>
              <w:snapToGrid w:val="0"/>
              <w:spacing w:line="400" w:lineRule="exact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20" w:type="dxa"/>
            <w:gridSpan w:val="11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退水情况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0" w:type="dxa"/>
            <w:gridSpan w:val="11"/>
            <w:vAlign w:val="top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包括废污水处理设施及运行情况、退水量、退水方式及地点、排放主要污染物种类及总量等。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20" w:type="dxa"/>
            <w:gridSpan w:val="11"/>
            <w:vAlign w:val="center"/>
          </w:tcPr>
          <w:p>
            <w:pPr>
              <w:spacing w:line="400" w:lineRule="exact"/>
              <w:rPr>
                <w:rFonts w:hint="eastAsia"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变更内容及其他需要说明的情况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8720" w:type="dxa"/>
            <w:gridSpan w:val="11"/>
            <w:vAlign w:val="top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0" w:type="dxa"/>
            <w:gridSpan w:val="11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延续取水自评估结论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20" w:type="dxa"/>
            <w:gridSpan w:val="11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包括项目取用水政策、用水指标、取用水合理性、取水可靠性分析及取退水影响、计量监测情况等。</w:t>
            </w:r>
          </w:p>
          <w:p>
            <w:pPr>
              <w:spacing w:line="540" w:lineRule="exact"/>
              <w:ind w:firstLine="560" w:firstLineChars="200"/>
              <w:rPr>
                <w:rFonts w:hint="eastAsia" w:ascii="仿宋" w:hAnsi="仿宋" w:eastAsia="仿宋" w:cs="仿宋"/>
                <w:color w:val="1E1E1E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</w:rPr>
              <w:t>我公司位于*****，属地下水*****</w:t>
            </w: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  <w:lang w:eastAsia="zh-CN"/>
              </w:rPr>
              <w:t>开采</w:t>
            </w: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</w:rPr>
              <w:t>区。取水许可</w:t>
            </w: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  <w:lang w:eastAsia="zh-CN"/>
              </w:rPr>
              <w:t>证有效期</w:t>
            </w: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</w:rPr>
              <w:t>为**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</w:rPr>
              <w:t>**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</w:rPr>
              <w:t>**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日至</w:t>
            </w: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</w:rPr>
              <w:t>**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</w:rPr>
              <w:t>**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</w:rPr>
              <w:t>**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</w:rPr>
              <w:t>。公司院内现有取水井**眼，目前公共供水管网尚未覆盖，根据水行政主管部门政策规定，取水满足取水许可延续要求。</w:t>
            </w:r>
          </w:p>
          <w:p>
            <w:pPr>
              <w:spacing w:line="540" w:lineRule="exact"/>
              <w:ind w:firstLine="560" w:firstLineChars="200"/>
              <w:rPr>
                <w:rFonts w:hint="eastAsia" w:ascii="仿宋" w:hAnsi="仿宋" w:eastAsia="仿宋" w:cs="仿宋"/>
                <w:color w:val="1E1E1E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</w:rPr>
              <w:t>原取水许可批复水量为**万立方米/年，用于生产和生活。取水许可证有效期内年均实际工业产品用水量*****立方米，工业产量：汽车零件*****万件；生活用水量*****立方米，生活供水人口**人。工业产品单位用水量*****立方米/件套，生活人均用水量*****升/人·日。经分析，取用水量能满足河北省用水定额标准和我公司</w:t>
            </w: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  <w:lang w:eastAsia="zh-CN"/>
              </w:rPr>
              <w:t>用水需求</w:t>
            </w: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</w:rPr>
              <w:t>。</w:t>
            </w:r>
          </w:p>
          <w:p>
            <w:pPr>
              <w:spacing w:line="540" w:lineRule="exact"/>
              <w:ind w:firstLine="560" w:firstLineChars="200"/>
              <w:rPr>
                <w:rFonts w:hint="eastAsia" w:ascii="仿宋" w:hAnsi="仿宋" w:eastAsia="仿宋" w:cs="仿宋"/>
                <w:color w:val="1E1E1E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</w:rPr>
              <w:t>原取水许可批复退水量为**立方米/日，处理后的污废水经**排入**。实际退水量、退水方式与原批复内容一致</w:t>
            </w: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  <w:lang w:eastAsia="zh-CN"/>
              </w:rPr>
              <w:t>且</w:t>
            </w: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</w:rPr>
              <w:t>对周边取用水户和环境无</w:t>
            </w: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  <w:lang w:eastAsia="zh-CN"/>
              </w:rPr>
              <w:t>未造成</w:t>
            </w: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</w:rPr>
              <w:t>不利影响。</w:t>
            </w:r>
          </w:p>
          <w:p>
            <w:pPr>
              <w:spacing w:line="540" w:lineRule="exact"/>
              <w:ind w:firstLine="560" w:firstLineChars="200"/>
              <w:rPr>
                <w:rFonts w:hint="eastAsia" w:ascii="仿宋" w:hAnsi="仿宋" w:eastAsia="仿宋" w:cs="仿宋"/>
                <w:color w:val="1E1E1E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  <w:lang w:eastAsia="zh-CN"/>
              </w:rPr>
              <w:t>我</w:t>
            </w: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</w:rPr>
              <w:t>公司安装**计量设施，</w:t>
            </w: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  <w:lang w:eastAsia="zh-CN"/>
              </w:rPr>
              <w:t>运行正常，</w:t>
            </w: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</w:rPr>
              <w:t>并按时足额缴纳水资源税，相关凭证附后。</w:t>
            </w:r>
          </w:p>
          <w:p>
            <w:pPr>
              <w:spacing w:line="540" w:lineRule="exact"/>
              <w:ind w:firstLine="560" w:firstLineChars="200"/>
              <w:rPr>
                <w:rFonts w:hint="eastAsia" w:ascii="仿宋" w:hAnsi="仿宋" w:eastAsia="仿宋" w:cs="仿宋"/>
                <w:color w:val="1E1E1E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</w:rPr>
              <w:t>综上，我公司能严格落实取水许可批复的内容，加强</w:t>
            </w: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  <w:lang w:eastAsia="zh-CN"/>
              </w:rPr>
              <w:t>取</w:t>
            </w:r>
            <w:r>
              <w:rPr>
                <w:rFonts w:hint="eastAsia" w:ascii="仿宋" w:hAnsi="仿宋" w:eastAsia="仿宋" w:cs="仿宋"/>
                <w:color w:val="1E1E1E"/>
                <w:sz w:val="28"/>
                <w:szCs w:val="28"/>
              </w:rPr>
              <w:t>用水管理，采取节水措施，提高节水水平。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right="600" w:firstLine="4320" w:firstLineChars="1800"/>
              <w:rPr>
                <w:rFonts w:hint="eastAsia" w:ascii="仿宋_GB2312" w:hAnsi="黑体" w:eastAsia="仿宋_GB2312" w:cs="仿宋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"/>
                <w:sz w:val="24"/>
                <w:szCs w:val="24"/>
              </w:rPr>
              <w:t>延续取水申请人</w:t>
            </w:r>
            <w:bookmarkStart w:id="0" w:name="_GoBack"/>
            <w:bookmarkEnd w:id="0"/>
          </w:p>
          <w:p>
            <w:pPr>
              <w:snapToGrid w:val="0"/>
              <w:spacing w:line="400" w:lineRule="exact"/>
              <w:ind w:right="600"/>
              <w:jc w:val="center"/>
              <w:rPr>
                <w:rFonts w:hint="eastAsia" w:ascii="仿宋_GB2312" w:hAnsi="黑体" w:eastAsia="仿宋_GB2312" w:cs="仿宋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"/>
                <w:sz w:val="24"/>
                <w:szCs w:val="24"/>
              </w:rPr>
              <w:t xml:space="preserve">                    (签章)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UniversalMath1 BT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UniversalMath1 BT"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MS Reference Specialty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S Reference Specialty">
    <w:panose1 w:val="05000500000000000000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47B9C"/>
    <w:rsid w:val="13F27CCB"/>
    <w:rsid w:val="6D535020"/>
    <w:rsid w:val="6F94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ji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2018-09-11T06:15:00Z</dcterms:created>
  <dc:creator>侑伱、卟孤单</dc:creator>
  <cp:lastModifiedBy>侑伱、卟孤单</cp:lastModifiedBy>
  <dcterms:modified xsi:type="dcterms:W3CDTF">2018-09-20T08:52:57Z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