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 xml:space="preserve">              </w:t>
      </w:r>
      <w:bookmarkStart w:id="0" w:name="_GoBack"/>
      <w:bookmarkEnd w:id="0"/>
      <w:r>
        <w:rPr>
          <w:rFonts w:hint="eastAsia" w:ascii="方正小标宋简体" w:hAnsi="方正小标宋简体" w:eastAsia="方正小标宋简体" w:cs="方正小标宋简体"/>
          <w:sz w:val="44"/>
          <w:szCs w:val="44"/>
          <w:lang w:eastAsia="zh-CN"/>
        </w:rPr>
        <w:t>全面推行</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河北省</w:t>
      </w:r>
      <w:r>
        <w:rPr>
          <w:rFonts w:hint="eastAsia" w:ascii="方正小标宋简体" w:hAnsi="方正小标宋简体" w:eastAsia="方正小标宋简体" w:cs="方正小标宋简体"/>
          <w:sz w:val="44"/>
          <w:szCs w:val="44"/>
          <w:lang w:eastAsia="zh-CN"/>
        </w:rPr>
        <w:t>行政执法公示办法》</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河北省行政执法全</w:t>
      </w:r>
      <w:r>
        <w:rPr>
          <w:rFonts w:hint="eastAsia" w:ascii="方正小标宋简体" w:hAnsi="方正小标宋简体" w:eastAsia="方正小标宋简体" w:cs="方正小标宋简体"/>
          <w:sz w:val="44"/>
          <w:szCs w:val="44"/>
          <w:lang w:eastAsia="zh-CN"/>
        </w:rPr>
        <w:t>过程记录办法》</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河北省</w:t>
      </w:r>
      <w:r>
        <w:rPr>
          <w:rFonts w:hint="eastAsia" w:ascii="方正小标宋简体" w:hAnsi="方正小标宋简体" w:eastAsia="方正小标宋简体" w:cs="方正小标宋简体"/>
          <w:sz w:val="44"/>
          <w:szCs w:val="44"/>
          <w:lang w:eastAsia="zh-CN"/>
        </w:rPr>
        <w:t>重大执法决定法制审核办法》</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实施方案</w:t>
      </w:r>
    </w:p>
    <w:p>
      <w:pPr>
        <w:widowControl w:val="0"/>
        <w:wordWrap/>
        <w:adjustRightInd/>
        <w:snapToGrid/>
        <w:textAlignment w:val="auto"/>
        <w:rPr>
          <w:rFonts w:hint="eastAsia" w:ascii="仿宋_GB2312" w:hAnsi="仿宋_GB2312" w:eastAsia="仿宋_GB2312" w:cs="仿宋_GB2312"/>
          <w:sz w:val="32"/>
          <w:szCs w:val="32"/>
        </w:rPr>
      </w:pPr>
    </w:p>
    <w:p>
      <w:pPr>
        <w:widowControl w:val="0"/>
        <w:wordWrap/>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河北省</w:t>
      </w:r>
      <w:r>
        <w:rPr>
          <w:rFonts w:hint="eastAsia" w:ascii="仿宋_GB2312" w:hAnsi="仿宋_GB2312" w:eastAsia="仿宋_GB2312" w:cs="仿宋_GB2312"/>
          <w:sz w:val="32"/>
          <w:szCs w:val="32"/>
          <w:lang w:eastAsia="zh-CN"/>
        </w:rPr>
        <w:t>行政执法公示办法》（省政府令</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第6号）《</w:t>
      </w:r>
      <w:r>
        <w:rPr>
          <w:rFonts w:hint="eastAsia" w:ascii="仿宋_GB2312" w:hAnsi="仿宋_GB2312" w:eastAsia="仿宋_GB2312" w:cs="仿宋_GB2312"/>
          <w:sz w:val="32"/>
          <w:szCs w:val="32"/>
          <w:lang w:val="en-US" w:eastAsia="zh-CN"/>
        </w:rPr>
        <w:t>河北省行政执法全</w:t>
      </w:r>
      <w:r>
        <w:rPr>
          <w:rFonts w:hint="eastAsia" w:ascii="仿宋_GB2312" w:hAnsi="仿宋_GB2312" w:eastAsia="仿宋_GB2312" w:cs="仿宋_GB2312"/>
          <w:sz w:val="32"/>
          <w:szCs w:val="32"/>
          <w:lang w:eastAsia="zh-CN"/>
        </w:rPr>
        <w:t>过程记录办法》（省政府令</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河北省</w:t>
      </w:r>
      <w:r>
        <w:rPr>
          <w:rFonts w:hint="eastAsia" w:ascii="仿宋_GB2312" w:hAnsi="仿宋_GB2312" w:eastAsia="仿宋_GB2312" w:cs="仿宋_GB2312"/>
          <w:sz w:val="32"/>
          <w:szCs w:val="32"/>
          <w:lang w:eastAsia="zh-CN"/>
        </w:rPr>
        <w:t>重大执法决定法制审核办法》（省政府令</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号）要求，</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sz w:val="32"/>
          <w:szCs w:val="32"/>
        </w:rPr>
        <w:t>水利系统全面推行行政执法公示制度、执法全过程记录制度、重大执法决定法制审核制度（以下统称“三项制度”)，结合水行政执法实际，制定本实施方案。</w:t>
      </w:r>
    </w:p>
    <w:p>
      <w:pPr>
        <w:widowControl w:val="0"/>
        <w:wordWrap/>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一、目标要求</w:t>
      </w:r>
    </w:p>
    <w:p>
      <w:pPr>
        <w:widowControl w:val="0"/>
        <w:wordWrap/>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w:t>
      </w:r>
      <w:r>
        <w:rPr>
          <w:rFonts w:hint="eastAsia" w:ascii="仿宋_GB2312" w:hAnsi="仿宋_GB2312" w:eastAsia="仿宋_GB2312" w:cs="仿宋_GB2312"/>
          <w:sz w:val="32"/>
          <w:szCs w:val="32"/>
          <w:lang w:eastAsia="zh-CN"/>
        </w:rPr>
        <w:t>、四中</w:t>
      </w:r>
      <w:r>
        <w:rPr>
          <w:rFonts w:hint="eastAsia" w:ascii="仿宋_GB2312" w:hAnsi="仿宋_GB2312" w:eastAsia="仿宋_GB2312" w:cs="仿宋_GB2312"/>
          <w:sz w:val="32"/>
          <w:szCs w:val="32"/>
        </w:rPr>
        <w:t>全会精神，坚持依法规范、执法为民、权责统一、权威高效、统筹协调的原则，着力推进水行政执法透明、规范、合法、公正，</w:t>
      </w:r>
      <w:r>
        <w:rPr>
          <w:rFonts w:hint="eastAsia" w:ascii="仿宋_GB2312" w:hAnsi="仿宋_GB2312" w:eastAsia="仿宋_GB2312" w:cs="仿宋_GB2312"/>
          <w:sz w:val="32"/>
          <w:szCs w:val="32"/>
          <w:lang w:eastAsia="zh-CN"/>
        </w:rPr>
        <w:t>不断健全执法制度、完善执法程序、创新执法方式、加强执法监督，</w:t>
      </w:r>
      <w:r>
        <w:rPr>
          <w:rFonts w:hint="eastAsia" w:ascii="仿宋_GB2312" w:hAnsi="仿宋_GB2312" w:eastAsia="仿宋_GB2312" w:cs="仿宋_GB2312"/>
          <w:sz w:val="32"/>
          <w:szCs w:val="32"/>
        </w:rPr>
        <w:t>确保各级水行政主管部门依法履行法定职责，切实维护人民群众合法权益。</w:t>
      </w:r>
    </w:p>
    <w:p>
      <w:pPr>
        <w:widowControl w:val="0"/>
        <w:wordWrap/>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“三项制度”在各级水行政主管部门全面推行，聚焦水行政执法的源头、过程、结果等关键环节，行政许可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行政处罚、行政强制、行政检查、行政征收、</w:t>
      </w:r>
      <w:r>
        <w:rPr>
          <w:rFonts w:hint="eastAsia" w:ascii="仿宋_GB2312" w:hAnsi="仿宋_GB2312" w:eastAsia="仿宋_GB2312" w:cs="仿宋_GB2312"/>
          <w:sz w:val="32"/>
          <w:szCs w:val="32"/>
          <w:lang w:eastAsia="zh-CN"/>
        </w:rPr>
        <w:t>行政确认</w:t>
      </w:r>
      <w:r>
        <w:rPr>
          <w:rFonts w:hint="eastAsia" w:ascii="仿宋_GB2312" w:hAnsi="仿宋_GB2312" w:eastAsia="仿宋_GB2312" w:cs="仿宋_GB2312"/>
          <w:sz w:val="32"/>
          <w:szCs w:val="32"/>
        </w:rPr>
        <w:t>等行为得到有效规范，水行政执法公示制度机制不断健全，水行政执法行为过程</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全程记载，执法全过程可回溯管理，重大执法决定法制审核全覆盖，全面实现执法信息公开透明、执法全过程留痕、执法决定合法有效，水行政执法能力和水平整体大幅提升，执法行为被纠错率明显下降，水行政执法社会满意度显著提高。</w:t>
      </w:r>
    </w:p>
    <w:p>
      <w:pPr>
        <w:widowControl w:val="0"/>
        <w:wordWrap/>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二、全面推行行政执法公示制度</w:t>
      </w:r>
    </w:p>
    <w:p>
      <w:pPr>
        <w:widowControl w:val="0"/>
        <w:wordWrap/>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行政执法公示是保障行政相对人和社会公众知情权、参与权、表达权、监督权的重要措施。</w:t>
      </w:r>
      <w:r>
        <w:rPr>
          <w:rFonts w:hint="eastAsia" w:ascii="仿宋_GB2312" w:hAnsi="仿宋_GB2312" w:eastAsia="仿宋_GB2312" w:cs="仿宋_GB2312"/>
          <w:sz w:val="32"/>
          <w:szCs w:val="32"/>
        </w:rPr>
        <w:t>按照“谁执法谁公开”的原则，各级水行政主管部门要</w:t>
      </w:r>
      <w:r>
        <w:rPr>
          <w:rFonts w:hint="eastAsia" w:ascii="仿宋_GB2312" w:hAnsi="仿宋_GB2312" w:eastAsia="仿宋_GB2312" w:cs="仿宋_GB2312"/>
          <w:sz w:val="32"/>
          <w:szCs w:val="32"/>
          <w:lang w:eastAsia="zh-CN"/>
        </w:rPr>
        <w:t>依法及时</w:t>
      </w:r>
      <w:r>
        <w:rPr>
          <w:rFonts w:hint="eastAsia" w:ascii="仿宋_GB2312" w:hAnsi="仿宋_GB2312" w:eastAsia="仿宋_GB2312" w:cs="仿宋_GB2312"/>
          <w:sz w:val="32"/>
          <w:szCs w:val="32"/>
        </w:rPr>
        <w:t>通过政府网站、办事大厅公告栏、服务窗口等载体，对水行政执法的基本信息、结果信息</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进行公示。建立公开</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动态管理机制，发现公开的水行政执法</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不准确的，要及时予以更正。</w:t>
      </w:r>
    </w:p>
    <w:p>
      <w:pPr>
        <w:widowControl w:val="0"/>
        <w:wordWrap/>
        <w:adjustRightInd/>
        <w:snapToGrid/>
        <w:ind w:firstLine="643"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32"/>
        </w:rPr>
        <w:t>（一）强化事前公开。</w:t>
      </w:r>
      <w:r>
        <w:rPr>
          <w:rFonts w:hint="eastAsia" w:ascii="仿宋_GB2312" w:hAnsi="仿宋_GB2312" w:eastAsia="仿宋_GB2312" w:cs="仿宋_GB2312"/>
          <w:sz w:val="32"/>
          <w:szCs w:val="32"/>
        </w:rPr>
        <w:t>统筹推进行政执法事前公开与政府信息公开、政务服务事项和监管事项</w:t>
      </w:r>
      <w:r>
        <w:rPr>
          <w:rFonts w:hint="eastAsia" w:ascii="仿宋_GB2312" w:hAnsi="仿宋_GB2312" w:eastAsia="仿宋_GB2312" w:cs="仿宋_GB2312"/>
          <w:sz w:val="32"/>
          <w:szCs w:val="32"/>
          <w:lang w:eastAsia="zh-CN"/>
        </w:rPr>
        <w:t>目</w:t>
      </w:r>
      <w:r>
        <w:rPr>
          <w:rFonts w:hint="eastAsia" w:ascii="仿宋_GB2312" w:hAnsi="仿宋_GB2312" w:eastAsia="仿宋_GB2312" w:cs="仿宋_GB2312"/>
          <w:sz w:val="32"/>
          <w:szCs w:val="32"/>
        </w:rPr>
        <w:t>录清单公布、“双随机、一公开”监管</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公开等工作，全面准确及时主动公开水行政执法主体、人员、职责、权限、依据、程序和救济渠道等信息。</w:t>
      </w:r>
      <w:r>
        <w:rPr>
          <w:rFonts w:hint="eastAsia" w:ascii="仿宋_GB2312" w:hAnsi="仿宋_GB2312" w:eastAsia="仿宋_GB2312" w:cs="仿宋_GB2312"/>
          <w:sz w:val="32"/>
          <w:szCs w:val="32"/>
          <w:lang w:eastAsia="zh-CN"/>
        </w:rPr>
        <w:t>各市县水行政主管部门要结合机构改革和人员调整，及时</w:t>
      </w:r>
      <w:r>
        <w:rPr>
          <w:rFonts w:hint="eastAsia" w:ascii="仿宋_GB2312" w:hAnsi="仿宋_GB2312" w:eastAsia="仿宋_GB2312" w:cs="仿宋_GB2312"/>
          <w:sz w:val="32"/>
          <w:szCs w:val="32"/>
          <w:lang w:val="en-US" w:eastAsia="zh-CN"/>
        </w:rPr>
        <w:t>完成《执法事项清单》《执法人员清单》《随机抽查事项清单》《执法服务指南》《执法流程图》等清单、文本的修订和重新制定工作，并及时进行公示。</w:t>
      </w:r>
    </w:p>
    <w:p>
      <w:pPr>
        <w:widowControl w:val="0"/>
        <w:wordWrap/>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（二）规范事中公示。</w:t>
      </w:r>
      <w:r>
        <w:rPr>
          <w:rFonts w:hint="eastAsia" w:ascii="仿宋_GB2312" w:hAnsi="仿宋_GB2312" w:eastAsia="仿宋_GB2312" w:cs="仿宋_GB2312"/>
          <w:sz w:val="32"/>
          <w:szCs w:val="32"/>
        </w:rPr>
        <w:t>全面落实水行政执法人员持证上岗和资格管理制度，水行政执法人员在调查取证、采取强制措施和强制执行时，应当主动出示水政监察证等执法证件，向当事人和相关人员表明身份，鼓励佩戴水政监察胸卡等方式，执法全程公示执法身份，规范执法用语，做到标识统一、仪表端庄、举止规范。要出具行政执法文书，主动告知当事人执法事由、执法依据、权利义务等内容。政务服务窗口要设置岗位</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公示牌，明确公示人员岗位职责、申请材料示范文本、办理进度查询、咨询服务、投诉举报等信息。</w:t>
      </w:r>
    </w:p>
    <w:p>
      <w:pPr>
        <w:widowControl w:val="0"/>
        <w:wordWrap/>
        <w:adjustRightInd/>
        <w:snapToGrid/>
        <w:ind w:firstLine="643" w:firstLineChars="200"/>
        <w:textAlignment w:val="auto"/>
        <w:rPr>
          <w:rFonts w:hint="eastAsia" w:ascii="仿宋_GB2312" w:hAnsi="仿宋_GB2312" w:eastAsia="仿宋_GB2312" w:cs="仿宋_GB2312"/>
          <w:color w:val="0000FF"/>
          <w:sz w:val="32"/>
          <w:szCs w:val="32"/>
          <w:lang w:eastAsia="zh-CN"/>
        </w:rPr>
      </w:pPr>
      <w:r>
        <w:rPr>
          <w:rFonts w:hint="eastAsia" w:ascii="楷体" w:hAnsi="楷体" w:eastAsia="楷体" w:cs="楷体"/>
          <w:b/>
          <w:bCs/>
          <w:sz w:val="32"/>
          <w:szCs w:val="32"/>
        </w:rPr>
        <w:t>（三）加强事后公开。</w:t>
      </w:r>
      <w:r>
        <w:rPr>
          <w:rFonts w:hint="eastAsia" w:ascii="仿宋_GB2312" w:hAnsi="仿宋_GB2312" w:eastAsia="仿宋_GB2312" w:cs="仿宋_GB2312"/>
          <w:sz w:val="32"/>
          <w:szCs w:val="32"/>
          <w:lang w:eastAsia="zh-CN"/>
        </w:rPr>
        <w:t>水行政执法机关在</w:t>
      </w:r>
      <w:r>
        <w:rPr>
          <w:rFonts w:hint="eastAsia" w:ascii="仿宋_GB2312" w:hAnsi="仿宋_GB2312" w:eastAsia="仿宋_GB2312" w:cs="仿宋_GB2312"/>
          <w:sz w:val="32"/>
          <w:szCs w:val="32"/>
        </w:rPr>
        <w:t>执法决定</w:t>
      </w:r>
      <w:r>
        <w:rPr>
          <w:rFonts w:hint="eastAsia" w:ascii="仿宋_GB2312" w:hAnsi="仿宋_GB2312" w:eastAsia="仿宋_GB2312" w:cs="仿宋_GB2312"/>
          <w:sz w:val="32"/>
          <w:szCs w:val="32"/>
          <w:lang w:eastAsia="zh-CN"/>
        </w:rPr>
        <w:t>（包含</w:t>
      </w:r>
      <w:r>
        <w:rPr>
          <w:rFonts w:hint="eastAsia" w:ascii="仿宋_GB2312" w:hAnsi="仿宋_GB2312" w:eastAsia="仿宋_GB2312" w:cs="仿宋_GB2312"/>
          <w:sz w:val="32"/>
          <w:szCs w:val="32"/>
        </w:rPr>
        <w:t>行政许可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行政处罚、行政强制、行政检查、行政征收、</w:t>
      </w:r>
      <w:r>
        <w:rPr>
          <w:rFonts w:hint="eastAsia" w:ascii="仿宋_GB2312" w:hAnsi="仿宋_GB2312" w:eastAsia="仿宋_GB2312" w:cs="仿宋_GB2312"/>
          <w:sz w:val="32"/>
          <w:szCs w:val="32"/>
          <w:lang w:eastAsia="zh-CN"/>
        </w:rPr>
        <w:t>行政确认六类执行行为的决定）</w:t>
      </w:r>
      <w:r>
        <w:rPr>
          <w:rFonts w:hint="eastAsia" w:ascii="仿宋_GB2312" w:hAnsi="仿宋_GB2312" w:eastAsia="仿宋_GB2312" w:cs="仿宋_GB2312"/>
          <w:sz w:val="32"/>
          <w:szCs w:val="32"/>
        </w:rPr>
        <w:t>作出之日起20个工作日内，要向社会公布执法机关、执法对象、执法类别、执法结论等</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，接受社会监督。行政许可、行政处罚的执法决定信息要在执法决定作出之日起7个工作日内公开，法律、行政法规另有规定的除外。建立健全执法决定</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公开发布、撤销和更新机制。</w:t>
      </w:r>
      <w:r>
        <w:rPr>
          <w:rFonts w:hint="eastAsia" w:ascii="仿宋_GB2312" w:hAnsi="仿宋_GB2312" w:eastAsia="仿宋_GB2312" w:cs="仿宋_GB2312"/>
          <w:sz w:val="32"/>
          <w:szCs w:val="32"/>
          <w:lang w:eastAsia="zh-CN"/>
        </w:rPr>
        <w:t>完善水行政执法统计调查制度，各市县水行政执法机关每月通过水行政执法统计信息直报系统服务平台上报水行政执法数据信息。</w:t>
      </w:r>
    </w:p>
    <w:p>
      <w:pPr>
        <w:widowControl w:val="0"/>
        <w:wordWrap/>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三、全面推行执法全过程记录制度</w:t>
      </w:r>
    </w:p>
    <w:p>
      <w:pPr>
        <w:widowControl w:val="0"/>
        <w:wordWrap/>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行政执法全过程记录是行政执法活动合法有效的重要保障。</w:t>
      </w:r>
      <w:r>
        <w:rPr>
          <w:rFonts w:hint="eastAsia" w:ascii="仿宋_GB2312" w:hAnsi="仿宋_GB2312" w:eastAsia="仿宋_GB2312" w:cs="仿宋_GB2312"/>
          <w:sz w:val="32"/>
          <w:szCs w:val="32"/>
        </w:rPr>
        <w:t>各级水行政主管部门要通过文字、音像等记录形式，对水行政执法的启动、调查取证、审核决定、送达执行等全部过程进行记录，经规范整理后归档保存，做到执法全过程留痕和可回溯管理。</w:t>
      </w:r>
    </w:p>
    <w:p>
      <w:pPr>
        <w:widowControl w:val="0"/>
        <w:wordWrap/>
        <w:adjustRightInd/>
        <w:snapToGrid/>
        <w:ind w:firstLine="643" w:firstLineChars="200"/>
        <w:textAlignment w:val="auto"/>
        <w:rPr>
          <w:rFonts w:hint="eastAsia" w:ascii="仿宋_GB2312" w:hAnsi="仿宋_GB2312" w:eastAsia="仿宋_GB2312" w:cs="仿宋_GB2312"/>
          <w:color w:val="0000FF"/>
          <w:sz w:val="32"/>
          <w:szCs w:val="32"/>
        </w:rPr>
      </w:pPr>
      <w:r>
        <w:rPr>
          <w:rFonts w:hint="eastAsia" w:ascii="楷体" w:hAnsi="楷体" w:eastAsia="楷体" w:cs="楷体"/>
          <w:b/>
          <w:bCs/>
          <w:sz w:val="32"/>
          <w:szCs w:val="32"/>
        </w:rPr>
        <w:t>（一）完善文字记录。</w:t>
      </w:r>
      <w:r>
        <w:rPr>
          <w:rFonts w:hint="eastAsia" w:ascii="仿宋_GB2312" w:hAnsi="仿宋_GB2312" w:eastAsia="仿宋_GB2312" w:cs="仿宋_GB2312"/>
          <w:sz w:val="32"/>
          <w:szCs w:val="32"/>
          <w:lang w:eastAsia="zh-CN"/>
        </w:rPr>
        <w:t>文字记录作为执法全过程记录的主要方式，要做到合法规范、客观公正、及时准确。要</w:t>
      </w:r>
      <w:r>
        <w:rPr>
          <w:rFonts w:hint="eastAsia" w:ascii="仿宋_GB2312" w:hAnsi="仿宋_GB2312" w:eastAsia="仿宋_GB2312" w:cs="仿宋_GB2312"/>
          <w:sz w:val="32"/>
          <w:szCs w:val="32"/>
        </w:rPr>
        <w:t>对受理申请、现场执法检查、案源登记立案、调查取证、案件审核、听证、执法决定、送达、执行等执法各个环节进行文字记录。</w:t>
      </w:r>
    </w:p>
    <w:p>
      <w:pPr>
        <w:widowControl w:val="0"/>
        <w:wordWrap/>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（二）规范音像记录。</w:t>
      </w:r>
      <w:r>
        <w:rPr>
          <w:rFonts w:hint="eastAsia" w:ascii="仿宋_GB2312" w:hAnsi="仿宋_GB2312" w:eastAsia="仿宋_GB2312" w:cs="仿宋_GB2312"/>
          <w:sz w:val="32"/>
          <w:szCs w:val="32"/>
          <w:lang w:eastAsia="zh-CN"/>
        </w:rPr>
        <w:t>音像记录是通过照相机、录音机、摄像机、执法记录仪、视频监控等记录设备，实时对行政执法过程进行记录的方式。各级水行政主管部门要严格按照《河北省行政执法音像记录设备配备办法》配备音像记录设备，补充完善执法音像记录管理制度，</w:t>
      </w:r>
      <w:r>
        <w:rPr>
          <w:rFonts w:hint="eastAsia" w:ascii="仿宋_GB2312" w:hAnsi="仿宋_GB2312" w:eastAsia="仿宋_GB2312" w:cs="仿宋_GB2312"/>
          <w:sz w:val="32"/>
          <w:szCs w:val="32"/>
        </w:rPr>
        <w:t>根据水行政执法行为的不同类别、阶段、环节和执法活动场所，明确记录主体、设备配备、记录形式和监督管理等要求。做好音像记录与文字记录的衔接，对文字记录能够全面有效记录执法行为的，可以不进行音像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查封扣押财产、强制拆除等直接涉及重大财产权益的现场执法活动，要推行全程音像记录；对现场执法、调查取证、举行听证、留置送达和公告送达等容易引发争议的行政执法过程，根据实际情况进行音像记录。</w:t>
      </w:r>
    </w:p>
    <w:p>
      <w:pPr>
        <w:widowControl w:val="0"/>
        <w:wordWrap/>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（三）严格记录归档。</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执法案卷管理制度，加强对执法台账、法律文书、全过程记录资料的制作、使用、管理</w:t>
      </w:r>
      <w:r>
        <w:rPr>
          <w:rFonts w:hint="eastAsia" w:ascii="仿宋_GB2312" w:hAnsi="仿宋_GB2312" w:eastAsia="仿宋_GB2312" w:cs="仿宋_GB2312"/>
          <w:sz w:val="32"/>
          <w:szCs w:val="32"/>
          <w:lang w:eastAsia="zh-CN"/>
        </w:rPr>
        <w:t>，按照有关法律、法规和档案管理规定归档存储执法全过程记录资料</w:t>
      </w:r>
      <w:r>
        <w:rPr>
          <w:rFonts w:hint="eastAsia" w:ascii="仿宋_GB2312" w:hAnsi="仿宋_GB2312" w:eastAsia="仿宋_GB2312" w:cs="仿宋_GB2312"/>
          <w:sz w:val="32"/>
          <w:szCs w:val="32"/>
        </w:rPr>
        <w:t>，确保行政执法行为有据可查。要结合政务服务平台、“互联网+监管”系统、执法办案平台等建设，积极探索运用成本低、效果好、易保存、防删改的</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化记录存储方式，通过技术手段，对同一执法对象的文字记录、音像记录进行集中存储。</w:t>
      </w:r>
    </w:p>
    <w:p>
      <w:pPr>
        <w:widowControl w:val="0"/>
        <w:wordWrap/>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（四）发挥记录作用。</w:t>
      </w:r>
      <w:r>
        <w:rPr>
          <w:rFonts w:hint="eastAsia" w:ascii="仿宋_GB2312" w:hAnsi="仿宋_GB2312" w:eastAsia="仿宋_GB2312" w:cs="仿宋_GB2312"/>
          <w:sz w:val="32"/>
          <w:szCs w:val="32"/>
        </w:rPr>
        <w:t>充分发挥全过程记录信息对案卷评查、执法监督、评议考核、舆情应对、行政决策和健全社会信用体系等工作的积极作用，</w:t>
      </w:r>
      <w:r>
        <w:rPr>
          <w:rFonts w:hint="eastAsia" w:ascii="仿宋_GB2312" w:hAnsi="仿宋_GB2312" w:eastAsia="仿宋_GB2312" w:cs="仿宋_GB2312"/>
          <w:sz w:val="32"/>
          <w:szCs w:val="32"/>
          <w:lang w:eastAsia="zh-CN"/>
        </w:rPr>
        <w:t>通过统计分析记录资料信息，发现行政执法薄弱环节，改进行政执法工作。在解决行政争议中要注重发挥全过程记录资料的证据作用，</w:t>
      </w:r>
      <w:r>
        <w:rPr>
          <w:rFonts w:hint="eastAsia" w:ascii="仿宋_GB2312" w:hAnsi="仿宋_GB2312" w:eastAsia="仿宋_GB2312" w:cs="仿宋_GB2312"/>
          <w:sz w:val="32"/>
          <w:szCs w:val="32"/>
        </w:rPr>
        <w:t>依法公正维护执法人员和行政相对人的合法权益。</w:t>
      </w:r>
    </w:p>
    <w:p>
      <w:pPr>
        <w:widowControl w:val="0"/>
        <w:wordWrap/>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四、全面推行重大执法决定法制审核制度</w:t>
      </w:r>
    </w:p>
    <w:p>
      <w:pPr>
        <w:widowControl w:val="0"/>
        <w:wordWrap/>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重大执法决定法制审核是确保行政执法机关作出的重大执法决定合法有效的关键环节。行政</w:t>
      </w:r>
      <w:r>
        <w:rPr>
          <w:rFonts w:hint="eastAsia" w:ascii="仿宋_GB2312" w:hAnsi="仿宋_GB2312" w:eastAsia="仿宋_GB2312" w:cs="仿宋_GB2312"/>
          <w:sz w:val="32"/>
          <w:szCs w:val="32"/>
        </w:rPr>
        <w:t>执法决定做出之前，各级水行政主管部门要严格进行法制审核，未经法制审核或者审核未通过的，不得作出决定。</w:t>
      </w:r>
    </w:p>
    <w:p>
      <w:pPr>
        <w:widowControl w:val="0"/>
        <w:wordWrap/>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（一）明确审核机构。</w:t>
      </w:r>
      <w:r>
        <w:rPr>
          <w:rFonts w:hint="eastAsia" w:ascii="仿宋_GB2312" w:hAnsi="仿宋_GB2312" w:eastAsia="仿宋_GB2312" w:cs="仿宋_GB2312"/>
          <w:sz w:val="32"/>
          <w:szCs w:val="32"/>
        </w:rPr>
        <w:t>水利</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政策法规</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机关重大执法决定法制审核的工作机构，</w:t>
      </w:r>
      <w:r>
        <w:rPr>
          <w:rFonts w:hint="eastAsia" w:ascii="仿宋_GB2312" w:hAnsi="仿宋_GB2312" w:eastAsia="仿宋_GB2312" w:cs="仿宋_GB2312"/>
          <w:sz w:val="32"/>
          <w:szCs w:val="32"/>
          <w:lang w:eastAsia="zh-CN"/>
        </w:rPr>
        <w:t>各市县</w:t>
      </w:r>
      <w:r>
        <w:rPr>
          <w:rFonts w:hint="eastAsia" w:ascii="仿宋_GB2312" w:hAnsi="仿宋_GB2312" w:eastAsia="仿宋_GB2312" w:cs="仿宋_GB2312"/>
          <w:sz w:val="32"/>
          <w:szCs w:val="32"/>
        </w:rPr>
        <w:t>水行政主管部门要明确本单位重大水行政执法决定法制审核工作机构，确保法制审核工作有机构承担、有专人负责。加强法制审核队伍的正规化、专业化、职业化建设，法制审核岗位人员应当政治素质高、业务能力强，具有法律专业背景。</w:t>
      </w:r>
      <w:r>
        <w:rPr>
          <w:rFonts w:hint="eastAsia" w:ascii="仿宋_GB2312" w:hAnsi="仿宋_GB2312" w:eastAsia="仿宋_GB2312" w:cs="仿宋_GB2312"/>
          <w:sz w:val="32"/>
          <w:szCs w:val="32"/>
          <w:lang w:eastAsia="zh-CN"/>
        </w:rPr>
        <w:t>严格落实《关于加强法制审核队伍建设的通知》，各级水行政执法机关的</w:t>
      </w:r>
      <w:r>
        <w:rPr>
          <w:rFonts w:hint="eastAsia" w:ascii="仿宋_GB2312" w:hAnsi="仿宋_GB2312" w:eastAsia="仿宋_GB2312" w:cs="仿宋_GB2312"/>
          <w:sz w:val="32"/>
          <w:szCs w:val="32"/>
        </w:rPr>
        <w:t>法制审核人员不少于本单位执法人员总数5％的比例。建立法律顾问、公职律师参与法制审核工作机制。</w:t>
      </w:r>
    </w:p>
    <w:p>
      <w:pPr>
        <w:widowControl w:val="0"/>
        <w:wordWrap/>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（二）明确审核范围。</w:t>
      </w:r>
      <w:r>
        <w:rPr>
          <w:rFonts w:hint="eastAsia" w:ascii="仿宋_GB2312" w:hAnsi="仿宋_GB2312" w:eastAsia="仿宋_GB2312" w:cs="仿宋_GB2312"/>
          <w:sz w:val="32"/>
          <w:szCs w:val="32"/>
          <w:lang w:eastAsia="zh-CN"/>
        </w:rPr>
        <w:t>合理调整拓展审核领域，确保重大执法决定应审尽审，合法有效。</w:t>
      </w:r>
      <w:r>
        <w:rPr>
          <w:rFonts w:hint="eastAsia" w:ascii="仿宋_GB2312" w:hAnsi="仿宋_GB2312" w:eastAsia="仿宋_GB2312" w:cs="仿宋_GB2312"/>
          <w:sz w:val="32"/>
          <w:szCs w:val="32"/>
        </w:rPr>
        <w:t>凡涉及重大公共利益，可能造成重大社会影响或引发社会风险，直接关系行政相对人或第三人重大权益，经过听证程序作出行政执法决定，以及案件情况疑难复杂、涉及多个法律关系的，</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进行法制审核。水利</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组织制定重大执法决定事项的标准并出台水利</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机关重大执法决定法制审核目录清单，同时，加强对地方水行政主管部门重大水行政执法决定法制审核目录清单编制工作的指导。</w:t>
      </w:r>
    </w:p>
    <w:p>
      <w:pPr>
        <w:widowControl w:val="0"/>
        <w:wordWrap/>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（三）明确审核内容。</w:t>
      </w:r>
      <w:r>
        <w:rPr>
          <w:rFonts w:hint="eastAsia" w:ascii="仿宋_GB2312" w:hAnsi="仿宋_GB2312" w:eastAsia="仿宋_GB2312" w:cs="仿宋_GB2312"/>
          <w:sz w:val="32"/>
          <w:szCs w:val="32"/>
          <w:lang w:eastAsia="zh-CN"/>
        </w:rPr>
        <w:t>重大执法决定法制审核要着重审核以下内容：</w:t>
      </w:r>
      <w:r>
        <w:rPr>
          <w:rFonts w:hint="eastAsia" w:ascii="仿宋_GB2312" w:hAnsi="仿宋_GB2312" w:eastAsia="仿宋_GB2312" w:cs="仿宋_GB2312"/>
          <w:sz w:val="32"/>
          <w:szCs w:val="32"/>
        </w:rPr>
        <w:t>行政执法主体是否合法，行政执法人员是否具备执法资格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行政执法程序是否合法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案件事实、证据是否清楚充分；法律适用是否准确，自由裁量运用是否适当；执法案卷整理归档是否完备、规范，违法行为是否涉嫌犯罪、需要移送司法机关等。法制审核机构在完成审核后</w:t>
      </w:r>
      <w:r>
        <w:rPr>
          <w:rFonts w:hint="eastAsia" w:ascii="仿宋_GB2312" w:hAnsi="仿宋_GB2312" w:eastAsia="仿宋_GB2312" w:cs="仿宋_GB2312"/>
          <w:sz w:val="32"/>
          <w:szCs w:val="32"/>
          <w:lang w:eastAsia="zh-CN"/>
        </w:rPr>
        <w:t>，要根据不同情形，提出同意或者存在问题的书面</w:t>
      </w:r>
      <w:r>
        <w:rPr>
          <w:rFonts w:hint="eastAsia" w:ascii="仿宋_GB2312" w:hAnsi="仿宋_GB2312" w:eastAsia="仿宋_GB2312" w:cs="仿宋_GB2312"/>
          <w:sz w:val="32"/>
          <w:szCs w:val="32"/>
        </w:rPr>
        <w:t>审核意见。行政执法承办机构要对法制审核机构提出的</w:t>
      </w:r>
      <w:r>
        <w:rPr>
          <w:rFonts w:hint="eastAsia" w:ascii="仿宋_GB2312" w:hAnsi="仿宋_GB2312" w:eastAsia="仿宋_GB2312" w:cs="仿宋_GB2312"/>
          <w:sz w:val="32"/>
          <w:szCs w:val="32"/>
          <w:lang w:eastAsia="zh-CN"/>
        </w:rPr>
        <w:t>存在问题的</w:t>
      </w:r>
      <w:r>
        <w:rPr>
          <w:rFonts w:hint="eastAsia" w:ascii="仿宋_GB2312" w:hAnsi="仿宋_GB2312" w:eastAsia="仿宋_GB2312" w:cs="仿宋_GB2312"/>
          <w:sz w:val="32"/>
          <w:szCs w:val="32"/>
        </w:rPr>
        <w:t>审核意见进行研究，作出相应处理后再次报送法制审核。</w:t>
      </w:r>
    </w:p>
    <w:p>
      <w:pPr>
        <w:widowControl w:val="0"/>
        <w:wordWrap/>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（四）明确审核责任。</w:t>
      </w:r>
      <w:r>
        <w:rPr>
          <w:rFonts w:hint="eastAsia" w:ascii="仿宋_GB2312" w:hAnsi="仿宋_GB2312" w:eastAsia="仿宋_GB2312" w:cs="仿宋_GB2312"/>
          <w:sz w:val="32"/>
          <w:szCs w:val="32"/>
          <w:lang w:eastAsia="zh-CN"/>
        </w:rPr>
        <w:t>水行政执法机关主要负责人是推动落实本机关重大执法决定法制审核制度的第一责任人，对本机关作出的行政执法决定负责。各市县水行政执法机关要</w:t>
      </w:r>
      <w:r>
        <w:rPr>
          <w:rFonts w:hint="eastAsia" w:ascii="仿宋_GB2312" w:hAnsi="仿宋_GB2312" w:eastAsia="仿宋_GB2312" w:cs="仿宋_GB2312"/>
          <w:sz w:val="32"/>
          <w:szCs w:val="32"/>
        </w:rPr>
        <w:t>结合实际制定法制审核工作规则，明确送审材料报送要求和审核的方式、时限、责任，建立健全法制审核机构与行政执法承办机构对审核意见不一致时的协调机制。行政执法承办机构对送审材料的真实性、准确性、完整性，以及执法的事实、证据、法律适用、程序的合法性负责。法制审核机构对重大执法决定的法制审核意见负责。因行政执法承办机构的承办人员、</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法制审核的人员和审批行政执法决定的负责人滥用职权、玩忽职守、徇私枉法等，导致行政执法决定错误，要依纪依法追究相关人员责任。</w:t>
      </w:r>
    </w:p>
    <w:p>
      <w:pPr>
        <w:widowControl w:val="0"/>
        <w:wordWrap/>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五、保障措施</w:t>
      </w:r>
    </w:p>
    <w:p>
      <w:pPr>
        <w:widowControl w:val="0"/>
        <w:wordWrap/>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（一）加强组织领导。</w:t>
      </w:r>
      <w:r>
        <w:rPr>
          <w:rFonts w:hint="eastAsia" w:ascii="仿宋_GB2312" w:hAnsi="仿宋_GB2312" w:eastAsia="仿宋_GB2312" w:cs="仿宋_GB2312"/>
          <w:sz w:val="32"/>
          <w:szCs w:val="32"/>
        </w:rPr>
        <w:t>各级水行政主管部门</w:t>
      </w:r>
      <w:r>
        <w:rPr>
          <w:rFonts w:hint="eastAsia" w:ascii="仿宋_GB2312" w:hAnsi="仿宋_GB2312" w:eastAsia="仿宋_GB2312" w:cs="仿宋_GB2312"/>
          <w:sz w:val="32"/>
          <w:szCs w:val="32"/>
          <w:lang w:eastAsia="zh-CN"/>
        </w:rPr>
        <w:t>要组建“三项制度”工作领导小组，</w:t>
      </w:r>
      <w:r>
        <w:rPr>
          <w:rFonts w:hint="eastAsia" w:ascii="仿宋_GB2312" w:hAnsi="仿宋_GB2312" w:eastAsia="仿宋_GB2312" w:cs="仿宋_GB2312"/>
          <w:sz w:val="32"/>
          <w:szCs w:val="32"/>
        </w:rPr>
        <w:t>主要负责同志是本部门全面推行“三项制度”工作的第一责任人，要加强对水行政执法工作的领导，上级部门要切实做到率先推行，以上带下，分类指导，充分发挥带动引领作用，指导督促下级部门严格规范实施“三项制度”。加强宣传发动、典型示范和经验推广，营造良好氛围。</w:t>
      </w:r>
    </w:p>
    <w:p>
      <w:pPr>
        <w:widowControl w:val="0"/>
        <w:wordWrap/>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（二）加强队伍建设。</w:t>
      </w:r>
      <w:r>
        <w:rPr>
          <w:rFonts w:hint="eastAsia" w:ascii="仿宋_GB2312" w:hAnsi="仿宋_GB2312" w:eastAsia="仿宋_GB2312" w:cs="仿宋_GB2312"/>
          <w:sz w:val="32"/>
          <w:szCs w:val="32"/>
          <w:lang w:eastAsia="zh-CN"/>
        </w:rPr>
        <w:t>各市县水行政主管部门</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切实加强</w:t>
      </w:r>
      <w:r>
        <w:rPr>
          <w:rFonts w:hint="eastAsia" w:ascii="仿宋_GB2312" w:hAnsi="仿宋_GB2312" w:eastAsia="仿宋_GB2312" w:cs="仿宋_GB2312"/>
          <w:sz w:val="32"/>
          <w:szCs w:val="32"/>
        </w:rPr>
        <w:t>水行政执法队伍建设，</w:t>
      </w:r>
      <w:r>
        <w:rPr>
          <w:rFonts w:hint="eastAsia" w:ascii="仿宋_GB2312" w:hAnsi="仿宋_GB2312" w:eastAsia="仿宋_GB2312" w:cs="仿宋_GB2312"/>
          <w:sz w:val="32"/>
          <w:szCs w:val="32"/>
          <w:lang w:eastAsia="zh-CN"/>
        </w:rPr>
        <w:t>对推行“三项制度”进行专题培训，提高有关人员推行“三项制度”的组织协调能力，</w:t>
      </w:r>
      <w:r>
        <w:rPr>
          <w:rFonts w:hint="eastAsia" w:ascii="仿宋_GB2312" w:hAnsi="仿宋_GB2312" w:eastAsia="仿宋_GB2312" w:cs="仿宋_GB2312"/>
          <w:sz w:val="32"/>
          <w:szCs w:val="32"/>
        </w:rPr>
        <w:t>健全水政监察人员岗前培训和岗位培训制度，着力提升执法人员业务能力和执法素养，打造政治坚定、作风优良、纪律严明、廉洁务实的水行政执法队伍。建立科学的考核评价体系和人员激励机制，保障执法人员待遇，提高执法人员履职积极性，增强执法队伍稳定性。</w:t>
      </w:r>
    </w:p>
    <w:p>
      <w:pPr>
        <w:widowControl w:val="0"/>
        <w:wordWrap/>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（三）争取经费保障。</w:t>
      </w:r>
      <w:r>
        <w:rPr>
          <w:rFonts w:hint="eastAsia" w:ascii="仿宋_GB2312" w:hAnsi="仿宋_GB2312" w:eastAsia="仿宋_GB2312" w:cs="仿宋_GB2312"/>
          <w:sz w:val="32"/>
          <w:szCs w:val="32"/>
        </w:rPr>
        <w:t>各级水行政主管部门要结合执法实际，将执法装备和执法工作经费需求报本级人民政府列入财政预算。</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级水行政主管部门要认真研究本地区执法装备配备标准、装备配备规划、设施建设规划和年度实施计划的建议，经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级人民政府同意并组织实施。</w:t>
      </w:r>
    </w:p>
    <w:p>
      <w:pPr>
        <w:widowControl w:val="0"/>
        <w:wordWrap/>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（四）完善制度建设。</w:t>
      </w:r>
      <w:r>
        <w:rPr>
          <w:rFonts w:hint="eastAsia" w:ascii="仿宋_GB2312" w:hAnsi="仿宋_GB2312" w:eastAsia="仿宋_GB2312" w:cs="仿宋_GB2312"/>
          <w:sz w:val="32"/>
          <w:szCs w:val="32"/>
        </w:rPr>
        <w:t>加强和完善水行政执法案例指导、水行政执法裁量基准、水行政执法投诉举报以及水行政执法考核监督等制度建设，落实水政监察人员执法资格和证件管理制度，做好相关制度衔接工作，健全水行政执法各个环节的制度体系。</w:t>
      </w:r>
    </w:p>
    <w:p>
      <w:pPr>
        <w:widowControl w:val="0"/>
        <w:wordWrap/>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（五）加强信息化建设。</w:t>
      </w:r>
      <w:r>
        <w:rPr>
          <w:rFonts w:hint="eastAsia" w:ascii="仿宋_GB2312" w:hAnsi="仿宋_GB2312" w:eastAsia="仿宋_GB2312" w:cs="仿宋_GB2312"/>
          <w:sz w:val="32"/>
          <w:szCs w:val="32"/>
        </w:rPr>
        <w:t>加强水行政执法综合管理系统建设，加大遥感、无人机、视频监控和执法记录仪等</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化监管手段的运用，充分利用在线政务服务平台、“互联网+监管”系统的数据资源，逐步构建操作信息化、文书数据化的行政执法信息化体系，实现对水行政执法活动的即时性、过程性、系统性管理。</w:t>
      </w:r>
    </w:p>
    <w:p>
      <w:pPr>
        <w:widowControl w:val="0"/>
        <w:wordWrap/>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（六）强化宣传报道。</w:t>
      </w:r>
      <w:r>
        <w:rPr>
          <w:rFonts w:hint="eastAsia" w:ascii="仿宋_GB2312" w:hAnsi="仿宋_GB2312" w:eastAsia="仿宋_GB2312" w:cs="仿宋_GB2312"/>
          <w:sz w:val="32"/>
          <w:szCs w:val="32"/>
          <w:lang w:eastAsia="zh-CN"/>
        </w:rPr>
        <w:t>加强对全面推行“三项制度”的宣传，各市县水行政主管部门要通过政府网站、报刊、广播、电视、网络等方式，全方位宣传推行“三项制度”的重大意义、主要做法、典型经验和实施效果，为全面推行“三项制度”营造良好的社会氛围。</w:t>
      </w:r>
    </w:p>
    <w:p>
      <w:pPr>
        <w:widowControl w:val="0"/>
        <w:wordWrap/>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各单位将全面推行“三项制度”贯彻落实情况，于</w:t>
      </w:r>
      <w:r>
        <w:rPr>
          <w:rFonts w:hint="eastAsia" w:ascii="仿宋_GB2312" w:hAnsi="仿宋_GB2312" w:eastAsia="仿宋_GB2312" w:cs="仿宋_GB2312"/>
          <w:sz w:val="32"/>
          <w:szCs w:val="32"/>
          <w:lang w:val="en-US" w:eastAsia="zh-CN"/>
        </w:rPr>
        <w:t>11月30日前报送水利厅政策法规处，电子版发送至邮箱slt18633890135@163.com。</w:t>
      </w:r>
    </w:p>
    <w:p>
      <w:pPr>
        <w:widowControl w:val="0"/>
        <w:wordWrap/>
        <w:adjustRightInd/>
        <w:snapToGrid/>
        <w:ind w:firstLine="640" w:firstLineChars="200"/>
        <w:textAlignment w:val="auto"/>
        <w:rPr>
          <w:rFonts w:hint="eastAsia" w:ascii="仿宋_GB2312" w:hAnsi="仿宋_GB2312" w:eastAsia="仿宋_GB2312" w:cs="仿宋_GB2312"/>
          <w:sz w:val="32"/>
          <w:szCs w:val="32"/>
          <w:lang w:eastAsia="zh-CN"/>
        </w:rPr>
      </w:pPr>
    </w:p>
    <w:p>
      <w:pPr>
        <w:widowControl w:val="0"/>
        <w:wordWrap/>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附件：河北省水利厅全面推行三项制度工作领导小组成员名单</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widowControl w:val="0"/>
        <w:wordWrap/>
        <w:adjustRightInd/>
        <w:snapToGrid/>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附件</w:t>
      </w:r>
    </w:p>
    <w:p>
      <w:pPr>
        <w:widowControl w:val="0"/>
        <w:wordWrap/>
        <w:adjustRightInd/>
        <w:snapToGrid/>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河北省水利厅</w:t>
      </w:r>
    </w:p>
    <w:p>
      <w:pPr>
        <w:widowControl w:val="0"/>
        <w:wordWrap/>
        <w:adjustRightInd/>
        <w:snapToGrid/>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全面推行三项制度工作领导小组成员名单</w:t>
      </w:r>
    </w:p>
    <w:p>
      <w:pPr>
        <w:widowControl w:val="0"/>
        <w:wordWrap/>
        <w:adjustRightInd/>
        <w:snapToGrid/>
        <w:textAlignment w:val="auto"/>
        <w:rPr>
          <w:rFonts w:hint="eastAsia" w:ascii="仿宋_GB2312" w:hAnsi="仿宋_GB2312" w:eastAsia="仿宋_GB2312" w:cs="仿宋_GB2312"/>
          <w:sz w:val="32"/>
          <w:szCs w:val="32"/>
          <w:lang w:eastAsia="zh-CN"/>
        </w:rPr>
      </w:pPr>
    </w:p>
    <w:p>
      <w:pPr>
        <w:widowControl w:val="0"/>
        <w:wordWrap/>
        <w:adjustRightInd/>
        <w:snapToGrid/>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长：位铁强</w:t>
      </w:r>
      <w:r>
        <w:rPr>
          <w:rFonts w:hint="eastAsia" w:ascii="仿宋_GB2312" w:hAnsi="仿宋_GB2312" w:eastAsia="仿宋_GB2312" w:cs="仿宋_GB2312"/>
          <w:sz w:val="32"/>
          <w:szCs w:val="32"/>
          <w:lang w:val="en-US" w:eastAsia="zh-CN"/>
        </w:rPr>
        <w:t xml:space="preserve">  厅长</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副组长：丁辛戈</w:t>
      </w:r>
      <w:r>
        <w:rPr>
          <w:rFonts w:hint="eastAsia" w:ascii="仿宋_GB2312" w:hAnsi="仿宋_GB2312" w:eastAsia="仿宋_GB2312" w:cs="仿宋_GB2312"/>
          <w:sz w:val="32"/>
          <w:szCs w:val="32"/>
          <w:lang w:val="en-US" w:eastAsia="zh-CN"/>
        </w:rPr>
        <w:t xml:space="preserve">  二级巡视员</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员：边文辉  总规划师、办公室主任</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  磊  规划计划处处长</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王希海  政策法规处处长</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胡  华  财务处处长</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刘敬军  人事与科技处处长</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  勇  水资源管理处负责人</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李国正  节约用水处处长</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周艳坤  水利工程建设处处长</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何亮中  河湖管理处处长</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贾立海  水土保持处临时负责人</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赵拥军  农村水利水电处处长</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王泽民  水库移民处处长</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刘广才  监督处处长</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李树槐  水旱灾害防御处处长、运管处临时负责人</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陈曦亮  南水北调配套工程管理处处长</w:t>
      </w:r>
    </w:p>
    <w:p>
      <w:pPr>
        <w:widowControl w:val="0"/>
        <w:wordWrap/>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王英虎  调水管理处处长</w:t>
      </w:r>
    </w:p>
    <w:p>
      <w:pPr>
        <w:widowControl w:val="0"/>
        <w:wordWrap/>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领导小组下设办公室，办公室设在政策法规处，办公室主任由王希海同志兼任，办公室人员由各成员单位主管副职组成。</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80C3E"/>
    <w:rsid w:val="000223D4"/>
    <w:rsid w:val="000E1D52"/>
    <w:rsid w:val="001430A7"/>
    <w:rsid w:val="001467B9"/>
    <w:rsid w:val="00385956"/>
    <w:rsid w:val="00415D5C"/>
    <w:rsid w:val="00441C9B"/>
    <w:rsid w:val="004427AC"/>
    <w:rsid w:val="004C10A0"/>
    <w:rsid w:val="004E75EA"/>
    <w:rsid w:val="005F7901"/>
    <w:rsid w:val="0074064A"/>
    <w:rsid w:val="00781298"/>
    <w:rsid w:val="00847ECA"/>
    <w:rsid w:val="0088713C"/>
    <w:rsid w:val="009F2B14"/>
    <w:rsid w:val="00B542B2"/>
    <w:rsid w:val="00B854B5"/>
    <w:rsid w:val="00CD6EB2"/>
    <w:rsid w:val="00E44358"/>
    <w:rsid w:val="00F47737"/>
    <w:rsid w:val="00F80C3E"/>
    <w:rsid w:val="035B6729"/>
    <w:rsid w:val="058C6D5F"/>
    <w:rsid w:val="09F42CA1"/>
    <w:rsid w:val="0A0F7DF7"/>
    <w:rsid w:val="0B12076F"/>
    <w:rsid w:val="0B1216EC"/>
    <w:rsid w:val="0DCF18AB"/>
    <w:rsid w:val="0DE649A8"/>
    <w:rsid w:val="13ED5536"/>
    <w:rsid w:val="15821E79"/>
    <w:rsid w:val="15ED2678"/>
    <w:rsid w:val="15FF5E0D"/>
    <w:rsid w:val="176344B9"/>
    <w:rsid w:val="17D01FD3"/>
    <w:rsid w:val="19DA2D2C"/>
    <w:rsid w:val="1A6A7EFE"/>
    <w:rsid w:val="1B135BB2"/>
    <w:rsid w:val="20992F22"/>
    <w:rsid w:val="279B49E8"/>
    <w:rsid w:val="2BEA6938"/>
    <w:rsid w:val="2E921833"/>
    <w:rsid w:val="2FD83744"/>
    <w:rsid w:val="31F56BDA"/>
    <w:rsid w:val="32042A08"/>
    <w:rsid w:val="3269704C"/>
    <w:rsid w:val="369C18AA"/>
    <w:rsid w:val="36B40437"/>
    <w:rsid w:val="37410823"/>
    <w:rsid w:val="37575E80"/>
    <w:rsid w:val="3BE504D6"/>
    <w:rsid w:val="3FCC00F6"/>
    <w:rsid w:val="3FF37A80"/>
    <w:rsid w:val="428C67A5"/>
    <w:rsid w:val="443F563D"/>
    <w:rsid w:val="449F6A26"/>
    <w:rsid w:val="4887462D"/>
    <w:rsid w:val="4AF24754"/>
    <w:rsid w:val="4C4F27E3"/>
    <w:rsid w:val="4C8F7A39"/>
    <w:rsid w:val="4EB7716D"/>
    <w:rsid w:val="4FFC0805"/>
    <w:rsid w:val="51620665"/>
    <w:rsid w:val="53EB6A98"/>
    <w:rsid w:val="54F31921"/>
    <w:rsid w:val="554E20B5"/>
    <w:rsid w:val="56025077"/>
    <w:rsid w:val="563C5119"/>
    <w:rsid w:val="5D522CD4"/>
    <w:rsid w:val="5E8167D9"/>
    <w:rsid w:val="5F310648"/>
    <w:rsid w:val="62C13B64"/>
    <w:rsid w:val="639B29D9"/>
    <w:rsid w:val="67077D91"/>
    <w:rsid w:val="67AF1EE8"/>
    <w:rsid w:val="716E7D4D"/>
    <w:rsid w:val="7194098E"/>
    <w:rsid w:val="71C73993"/>
    <w:rsid w:val="725B2E11"/>
    <w:rsid w:val="728E0DB0"/>
    <w:rsid w:val="73235FF9"/>
    <w:rsid w:val="7465799A"/>
    <w:rsid w:val="75873F15"/>
    <w:rsid w:val="75DE3F39"/>
    <w:rsid w:val="7734799A"/>
    <w:rsid w:val="7B5B2F32"/>
    <w:rsid w:val="7B94417E"/>
    <w:rsid w:val="7BE43D59"/>
    <w:rsid w:val="7C8370B3"/>
    <w:rsid w:val="7DED796B"/>
    <w:rsid w:val="7E4A7F1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LotusAE团队</Company>
  <Pages>8</Pages>
  <Words>580</Words>
  <Characters>3307</Characters>
  <Lines>27</Lines>
  <Paragraphs>7</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2019-09-04T06:56:00Z</dcterms:created>
  <dc:creator>Windows 用户</dc:creator>
  <cp:lastModifiedBy>李朝</cp:lastModifiedBy>
  <cp:lastPrinted>2020-06-16T07:34:00Z</cp:lastPrinted>
  <dcterms:modified xsi:type="dcterms:W3CDTF">2020-06-29T09:58:00Z</dcterms:modified>
  <dc:title>              全面推行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