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overflowPunct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overflowPunct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《关于严格地下水取水许可管理有关事项的通知》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政策性解读</w:t>
      </w:r>
    </w:p>
    <w:p>
      <w:pPr>
        <w:overflowPunct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overflowPunct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一、起草过程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为严格水资源特别是地下水管理，国家和我省先后发布了《取水许可和水资源费征收管理条例》《河北省地下水管理条例》《河北省取水许可管理办法》等法规规章，对严格限制地下水开采发挥了重要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作用。2020年省委办公厅、省政府办公厅《关于深入开展重点领域清理规范的意见》（冀办〔2020〕2号）,明确提出“严格取水许可审批，地下水开采实行县级政府上报、经市政府审核报省政府审批”，为落实好文件精神，确保落实措施既不突破法律法规规定又能达到预期目的，今年以来，我厅先后向水利部、省人大法工委、省政府办公厅、省司法厅进行请示汇报，共同研究落实措施，结合我省实际进行了深入调研，起草了《关于严格地下水取水许可管理有关事项的通知》（以下简称《通知》）。时清霜副省长、赵国彦副秘书长多次组织专题研究并修改完善。</w:t>
      </w:r>
    </w:p>
    <w:p>
      <w:pPr>
        <w:overflowPunct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二、起草原则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《通知》主要把握了以下两个原则。一是从严管控。按照王东峰书记和省委省政府关于严格管控地下水的要求，提出实行地下水开采由</w:t>
      </w:r>
      <w:r>
        <w:rPr>
          <w:rStyle w:val="5"/>
          <w:rFonts w:hint="eastAsia"/>
        </w:rPr>
        <w:t>县级初审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Style w:val="5"/>
          <w:rFonts w:hint="eastAsia"/>
        </w:rPr>
        <w:t>市级审核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Style w:val="5"/>
          <w:rFonts w:hint="eastAsia"/>
        </w:rPr>
        <w:t>省级审批</w:t>
      </w:r>
      <w:r>
        <w:rPr>
          <w:rFonts w:hint="eastAsia" w:ascii="仿宋_GB2312" w:eastAsia="仿宋_GB2312"/>
          <w:sz w:val="32"/>
          <w:szCs w:val="32"/>
        </w:rPr>
        <w:t>后批复的制度；二是压实责任。严格地下水许可审批条件、严格做好清理规范工作、严格许可发证管理、严格取用水监督管理。</w:t>
      </w:r>
    </w:p>
    <w:p>
      <w:pPr>
        <w:overflowPunct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三、主要内容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《通知》共分六部分。</w:t>
      </w:r>
      <w:r>
        <w:rPr>
          <w:rFonts w:hint="eastAsia" w:ascii="仿宋_GB2312" w:eastAsia="仿宋_GB2312"/>
          <w:b/>
          <w:bCs/>
          <w:sz w:val="32"/>
          <w:szCs w:val="32"/>
        </w:rPr>
        <w:t>一是严格取水许可受理。</w:t>
      </w:r>
      <w:r>
        <w:rPr>
          <w:rFonts w:hint="eastAsia" w:ascii="仿宋_GB2312" w:eastAsia="仿宋_GB2312"/>
          <w:sz w:val="32"/>
          <w:szCs w:val="32"/>
        </w:rPr>
        <w:t>明确了不予受理取水许可申请的情形，把好许可工作的第一关。</w:t>
      </w:r>
      <w:r>
        <w:rPr>
          <w:rFonts w:hint="eastAsia" w:ascii="仿宋_GB2312" w:eastAsia="仿宋_GB2312"/>
          <w:b/>
          <w:bCs/>
          <w:sz w:val="32"/>
          <w:szCs w:val="32"/>
        </w:rPr>
        <w:t>二是严格审核审查把关。</w:t>
      </w:r>
      <w:r>
        <w:rPr>
          <w:rFonts w:hint="eastAsia" w:ascii="仿宋_GB2312" w:eastAsia="仿宋_GB2312"/>
          <w:sz w:val="32"/>
          <w:szCs w:val="32"/>
        </w:rPr>
        <w:t>用水户新办地下水取水许可的，由省政府审定同意后批复，明确了具体审批程序；同时进一步规范了技术审查有关要求，明确了审查权限、审查时限。</w:t>
      </w:r>
      <w:r>
        <w:rPr>
          <w:rFonts w:hint="eastAsia" w:ascii="仿宋_GB2312" w:eastAsia="仿宋_GB2312"/>
          <w:b/>
          <w:bCs/>
          <w:sz w:val="32"/>
          <w:szCs w:val="32"/>
        </w:rPr>
        <w:t>三是严格许可审批条件。</w:t>
      </w:r>
      <w:r>
        <w:rPr>
          <w:rFonts w:hint="eastAsia" w:ascii="仿宋_GB2312" w:eastAsia="仿宋_GB2312"/>
          <w:sz w:val="32"/>
          <w:szCs w:val="32"/>
        </w:rPr>
        <w:t>实施超总量不许可，重大项目需按比例“先减后增”。</w:t>
      </w:r>
      <w:r>
        <w:rPr>
          <w:rFonts w:hint="eastAsia" w:ascii="仿宋_GB2312" w:eastAsia="仿宋_GB2312"/>
          <w:b/>
          <w:bCs/>
          <w:sz w:val="32"/>
          <w:szCs w:val="32"/>
        </w:rPr>
        <w:t>四是严格做好清理规范工作。</w:t>
      </w:r>
      <w:r>
        <w:rPr>
          <w:rFonts w:hint="eastAsia" w:ascii="仿宋_GB2312" w:eastAsia="仿宋_GB2312"/>
          <w:sz w:val="32"/>
          <w:szCs w:val="32"/>
        </w:rPr>
        <w:t>按照</w:t>
      </w:r>
      <w:r>
        <w:rPr>
          <w:rStyle w:val="5"/>
          <w:rFonts w:hint="eastAsia"/>
        </w:rPr>
        <w:t>《河北省地下水取水许可清理规范工作方案》，组织符合补办条件的用水户进行补办。</w:t>
      </w:r>
      <w:r>
        <w:rPr>
          <w:rStyle w:val="5"/>
          <w:rFonts w:hint="eastAsia"/>
          <w:b/>
          <w:bCs/>
        </w:rPr>
        <w:t>五是严格许可发证管理。</w:t>
      </w:r>
      <w:r>
        <w:rPr>
          <w:rStyle w:val="5"/>
          <w:rFonts w:hint="eastAsia"/>
        </w:rPr>
        <w:t>强调了取水计量的重要性和必要性，无计量不予发放取水许可，失效依法关停注销。</w:t>
      </w:r>
      <w:r>
        <w:rPr>
          <w:rStyle w:val="5"/>
          <w:rFonts w:hint="eastAsia"/>
          <w:b/>
          <w:bCs/>
        </w:rPr>
        <w:t>六是严格取用水监督管理。</w:t>
      </w:r>
      <w:r>
        <w:rPr>
          <w:rFonts w:hint="eastAsia" w:ascii="仿宋_GB2312" w:eastAsia="仿宋_GB2312"/>
          <w:sz w:val="32"/>
          <w:szCs w:val="32"/>
        </w:rPr>
        <w:t>在日常监管、取用水量核定、已关停取水井的管理等方面，进一步强化市、县政府和相关部门地下水取水许可监督管理责任。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25"/>
    <w:rsid w:val="001C24AA"/>
    <w:rsid w:val="00221450"/>
    <w:rsid w:val="00436A54"/>
    <w:rsid w:val="004A4780"/>
    <w:rsid w:val="00600825"/>
    <w:rsid w:val="007023A5"/>
    <w:rsid w:val="00B56354"/>
    <w:rsid w:val="00D17B5E"/>
    <w:rsid w:val="00E45B51"/>
    <w:rsid w:val="4306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link w:val="5"/>
    <w:qFormat/>
    <w:uiPriority w:val="0"/>
    <w:pPr>
      <w:ind w:firstLine="200" w:firstLineChars="200"/>
    </w:pPr>
    <w:rPr>
      <w:rFonts w:ascii="仿宋_GB2312" w:hAnsi="仿宋_GB2312" w:eastAsia="仿宋_GB2312" w:cs="仿宋_GB2312"/>
      <w:sz w:val="32"/>
      <w:szCs w:val="32"/>
    </w:rPr>
  </w:style>
  <w:style w:type="character" w:customStyle="1" w:styleId="5">
    <w:name w:val="纯文本 字符"/>
    <w:basedOn w:val="4"/>
    <w:link w:val="2"/>
    <w:qFormat/>
    <w:uiPriority w:val="0"/>
    <w:rPr>
      <w:rFonts w:ascii="仿宋_GB2312" w:hAns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129</Words>
  <Characters>738</Characters>
  <Lines>6</Lines>
  <Paragraphs>1</Paragraphs>
  <TotalTime>41</TotalTime>
  <ScaleCrop>false</ScaleCrop>
  <LinksUpToDate>false</LinksUpToDate>
  <CharactersWithSpaces>866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2020-09-24T06:08:00Z</dcterms:created>
  <dc:creator>张睿智</dc:creator>
  <cp:lastModifiedBy>熟悉的陌生人</cp:lastModifiedBy>
  <cp:lastPrinted>2020-12-29T06:48:38Z</cp:lastPrinted>
  <dcterms:modified xsi:type="dcterms:W3CDTF">2020-12-29T06:48:41Z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