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highlight w:val="none"/>
        </w:rPr>
        <w:t>是否同意公开：是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highlight w:val="none"/>
        </w:rPr>
      </w:pPr>
      <w:r>
        <w:rPr>
          <w:rFonts w:hint="eastAsia" w:ascii="仿宋_GB2312" w:eastAsia="仿宋_GB2312"/>
          <w:sz w:val="32"/>
          <w:highlight w:val="none"/>
        </w:rPr>
        <w:t xml:space="preserve">                                  办理结果：B</w:t>
      </w:r>
    </w:p>
    <w:p>
      <w:pPr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冀水承〔2021〕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</w:p>
    <w:p>
      <w:pPr>
        <w:spacing w:line="600" w:lineRule="exact"/>
        <w:jc w:val="left"/>
        <w:rPr>
          <w:rFonts w:cs="仿宋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文星标宋" w:eastAsia="方正小标宋简体" w:cs="文星标宋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人民代表大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</w:t>
      </w:r>
    </w:p>
    <w:p>
      <w:pPr>
        <w:spacing w:line="600" w:lineRule="exact"/>
        <w:jc w:val="center"/>
        <w:rPr>
          <w:rFonts w:hint="eastAsia" w:ascii="方正小标宋简体" w:hAnsi="文星标宋" w:eastAsia="方正小标宋简体" w:cs="文星标宋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四次会议</w:t>
      </w:r>
      <w:r>
        <w:rPr>
          <w:rFonts w:hint="eastAsia" w:ascii="方正小标宋简体" w:eastAsia="方正小标宋简体" w:cs="仿宋"/>
          <w:sz w:val="44"/>
          <w:szCs w:val="44"/>
        </w:rPr>
        <w:t>第</w:t>
      </w:r>
      <w:r>
        <w:rPr>
          <w:rFonts w:hint="eastAsia" w:ascii="方正小标宋简体" w:eastAsia="方正小标宋简体" w:cs="仿宋"/>
          <w:sz w:val="44"/>
          <w:szCs w:val="44"/>
          <w:lang w:val="en-US" w:eastAsia="zh-CN"/>
        </w:rPr>
        <w:t>1794</w:t>
      </w:r>
      <w:r>
        <w:rPr>
          <w:rFonts w:hint="eastAsia" w:ascii="方正小标宋简体" w:eastAsia="方正小标宋简体" w:cs="仿宋"/>
          <w:sz w:val="44"/>
          <w:szCs w:val="44"/>
        </w:rPr>
        <w:t>号</w:t>
      </w:r>
      <w:r>
        <w:rPr>
          <w:rFonts w:hint="eastAsia" w:ascii="方正小标宋简体" w:eastAsia="方正小标宋简体" w:cs="仿宋"/>
          <w:sz w:val="44"/>
          <w:szCs w:val="44"/>
          <w:lang w:eastAsia="zh-CN"/>
        </w:rPr>
        <w:t>建议</w:t>
      </w:r>
      <w:r>
        <w:rPr>
          <w:rFonts w:hint="eastAsia" w:ascii="方正小标宋简体" w:hAnsi="文星标宋" w:eastAsia="方正小标宋简体" w:cs="文星标宋"/>
          <w:sz w:val="44"/>
          <w:szCs w:val="44"/>
        </w:rPr>
        <w:t>的</w:t>
      </w:r>
      <w:r>
        <w:rPr>
          <w:rFonts w:hint="eastAsia" w:ascii="方正小标宋简体" w:hAnsi="文星标宋" w:eastAsia="方正小标宋简体" w:cs="文星标宋"/>
          <w:sz w:val="44"/>
          <w:szCs w:val="44"/>
          <w:highlight w:val="none"/>
        </w:rPr>
        <w:t>答复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sz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王新霞代表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您提出的“关于打造河湖连通、湖淀（白洋淀）连通大湿地生态圈的建议”收悉，现答复如下：</w:t>
      </w:r>
    </w:p>
    <w:p>
      <w:pPr>
        <w:spacing w:line="600" w:lineRule="exact"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t>我厅高度重视衡水湖</w:t>
      </w:r>
      <w:r>
        <w:rPr>
          <w:rFonts w:hint="eastAsia" w:ascii="仿宋_GB2312" w:hAnsi="等线" w:eastAsia="仿宋_GB2312"/>
          <w:sz w:val="32"/>
          <w:szCs w:val="32"/>
        </w:rPr>
        <w:t>水生态环境治理保护工作，近年来通过引黄入冀补淀工程，持续向衡水湖实施生态补水，水生态水环境明显改善。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一是加大生态补水改善衡水湖生态环境。</w:t>
      </w:r>
      <w:r>
        <w:rPr>
          <w:rFonts w:hint="eastAsia" w:ascii="仿宋_GB2312" w:hAnsi="等线" w:eastAsia="仿宋_GB2312"/>
          <w:sz w:val="32"/>
          <w:szCs w:val="32"/>
        </w:rPr>
        <w:t>2018年以来，我省加大引黄调水力度，系统开展河湖生态补水工作，满足了衡水湖生态用水需求。同时，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衡水市围绕衡水湖周边水系开展了一系列综合整治工程，组织实施了冀午渠、冀南渠、盐河故道等治理工程，有效改善了湖区周边生态环境；实施了清凉江补水河道清淤整治工程、冀州区冀码渠生态治理，改善了衡水湖补水线路的补水条件；实施了滨湖新区东娄家疃节制闸、衡水湖大赵闸拆除重建等工程，增加了河湖生态补水的线路，提升了衡水湖供水安全保障能力，有效改善了衡水湖水生态环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二是组织研究论证衡水湖循环方案。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，衡水湖引水入湖线路多，引水条件好，工程设施比较完善。针对湖水没有下泄出口，不能形成有效循环，生态环境难以持续改善的问题，衡水市启动了衡水湖水循环方案编制工作，计划通过滏东排河连通冀码渠引水入衡水湖，再通过大赵闸将衡水湖水排放入滏东排河，从而实现湖水的有效循环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下一步，我厅将按照职能职责，积极指导衡水市加快推进衡水湖水循环方案论证研究，多方案优化比选，力争尽早实现衡水湖区域水系循环，为形成湿地生态圈奠定坚实基础。</w:t>
      </w:r>
    </w:p>
    <w:p>
      <w:pPr>
        <w:spacing w:line="640" w:lineRule="exact"/>
        <w:jc w:val="center"/>
        <w:rPr>
          <w:rFonts w:ascii="宋体" w:hAnsi="宋体"/>
          <w:sz w:val="32"/>
        </w:rPr>
      </w:pPr>
    </w:p>
    <w:p>
      <w:pPr>
        <w:spacing w:line="640" w:lineRule="exact"/>
        <w:jc w:val="center"/>
        <w:rPr>
          <w:rFonts w:ascii="宋体" w:hAnsi="宋体"/>
          <w:sz w:val="32"/>
        </w:rPr>
      </w:pPr>
    </w:p>
    <w:p>
      <w:pPr>
        <w:spacing w:line="640" w:lineRule="exact"/>
        <w:jc w:val="center"/>
        <w:rPr>
          <w:rFonts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河北省水利厅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highlight w:val="none"/>
        </w:rPr>
        <w:t>2021年</w:t>
      </w:r>
      <w:r>
        <w:rPr>
          <w:rFonts w:hint="eastAsia" w:ascii="仿宋_GB2312" w:hAnsi="仿宋_GB2312" w:eastAsia="仿宋_GB2312" w:cs="仿宋"/>
          <w:sz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highlight w:val="none"/>
        </w:rPr>
        <w:t>月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"/>
          <w:sz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highlight w:val="none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分</w:t>
      </w:r>
      <w:r>
        <w:rPr>
          <w:rFonts w:hint="eastAsia" w:ascii="仿宋_GB2312" w:hAnsi="仿宋_GB2312" w:eastAsia="仿宋_GB2312"/>
          <w:sz w:val="32"/>
          <w:highlight w:val="none"/>
        </w:rPr>
        <w:t>管领导签发：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张宝全。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联系人及电话：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段书光，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0311-85185899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抄送：省人大常委会选任代工委，省政府办公厅。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spacing w:line="640" w:lineRule="exact"/>
        <w:jc w:val="center"/>
        <w:rPr>
          <w:rFonts w:hint="eastAsia" w:ascii="宋体" w:hAnsi="宋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9E"/>
    <w:rsid w:val="00057865"/>
    <w:rsid w:val="00262CD6"/>
    <w:rsid w:val="00322513"/>
    <w:rsid w:val="005D6F9E"/>
    <w:rsid w:val="008620D6"/>
    <w:rsid w:val="00912076"/>
    <w:rsid w:val="00926910"/>
    <w:rsid w:val="00AB6AF5"/>
    <w:rsid w:val="00D53F14"/>
    <w:rsid w:val="00D84241"/>
    <w:rsid w:val="00FD16EC"/>
    <w:rsid w:val="33E34F65"/>
    <w:rsid w:val="652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uiPriority w:val="99"/>
    <w:rPr>
      <w:rFonts w:ascii="宋体" w:hAnsi="Courier New"/>
      <w:szCs w:val="21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1</TotalTime>
  <ScaleCrop>false</ScaleCrop>
  <LinksUpToDate>false</LinksUpToDate>
  <CharactersWithSpaces>717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2021-05-12T01:48:00Z</dcterms:created>
  <dc:creator>duan shuguang</dc:creator>
  <cp:lastModifiedBy>高飞</cp:lastModifiedBy>
  <cp:lastPrinted>2021-05-28T09:52:00Z</cp:lastPrinted>
  <dcterms:modified xsi:type="dcterms:W3CDTF">2021-05-29T06:46:29Z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