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rPr>
          <w:rFonts w:ascii="方正小标宋简体" w:hAnsi="方正小标宋简体" w:eastAsia="方正小标宋简体" w:cs="方正小标宋_GBK"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_GBK"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河北省水利工程质量安全技术中心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rPr>
          <w:rFonts w:ascii="方正小标宋简体" w:hAnsi="方正小标宋简体" w:eastAsia="方正小标宋简体" w:cs="方正小标宋_GBK"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_GBK"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章  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rPr>
          <w:rFonts w:ascii="仿宋" w:hAnsi="仿宋" w:eastAsia="仿宋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第一章  总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为规范本单位行为，确保公益目标的实现，根据</w:t>
      </w:r>
      <w:bookmarkStart w:id="0" w:name="_Hlk60993895"/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《事业单位登记管理暂行条例》</w:t>
      </w:r>
      <w:bookmarkEnd w:id="0"/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及其实施细则和国家有关法律法规及其他有关规定，制定本章程。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本单位名称是河北省水利工程质量安全技术中心。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本单位住所是石家庄市裕华区富强大街3号。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本单位经费来源是财政补助。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本单位开办资金为人民币13.5万元。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本单位举办单位是河北省水利厅。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本单位登记管理机关是河北省事业单位登记管理局。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本单位领导体制是行政领导人负责制。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本单位是公益一类正处级事业单位。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1600" w:firstLineChars="5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宗旨和业务范围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1600" w:firstLineChars="50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本单位的宗旨是：为提升水利工程建设质量提供技术服务，促进水利事业高质量发展。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/>
        <w:outlineLvl w:val="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的业务范围包括：承担省级水利工程建设项目质量监督的技术保障工作；承担省级水利工程建设、质量监督等行业管理的技术性和事务性工作；承担水利工程建设质量、安全等技术标准、规范的编制研究工作；完成河北省水利厅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/>
        <w:outlineLvl w:val="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第三章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center"/>
        <w:textAlignment w:val="baseline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河北省水利工程质量安全技术中心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党支部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强化政治功能，加强对重大问题重要事项的政治把关，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按照参与决策、推动发展、监督保障的要求，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与行政领导人共同做好本单位工作，充分发挥战斗堡垒作用。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河北省水利工程质量安全技术中心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党支部发挥政治核心作用。凡涉及本单位改革发展稳定和事关职工群众切身利益的重大决策、重要人事任免、重大项目安排、大额度资金使用事项，党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支部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必须参与决策。决策前，党政主要领导对决策议题要充分酝酿、沟通协调，党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支部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要及时召开会议研究讨论，形成集体意见；决策时，参加会议的党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支部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领导成员要认真履行职责，保证党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支部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的意见得到充分表达和体现；决策后，党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支部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要发动党员团结带领职工保证决策顺利实施。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Chars="0"/>
        <w:jc w:val="center"/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Chars="0"/>
        <w:jc w:val="center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第四章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河北省水利厅对本单位的权利：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指导监督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的机构编制、岗位设置、干部任免、人员招聘、考核、奖惩、调配、聘用等工作；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绩效工资总量核定和工资统一发放等工作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指导监督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的预算管理、决算等财务资产管理工作；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指导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开展内部审计并负责对其进行审计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领导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监督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="仿宋_GB2312" w:hAnsi="仿宋_GB2312" w:eastAsia="仿宋_GB2312"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开展业务及日常管理工作。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河北省水利厅对本单位的义务：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  <w:t>（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  <w:t>）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  <w:lang w:eastAsia="zh-CN"/>
        </w:rPr>
        <w:t>保障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  <w:t>本单位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  <w:lang w:eastAsia="zh-CN"/>
        </w:rPr>
        <w:t>运行的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  <w:t>办公场所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  <w:lang w:eastAsia="zh-CN"/>
        </w:rPr>
        <w:t>，及时研究解决本单位发展中遇到的困难和问题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  <w:t>（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  <w:t>）维护本单位合法权益，支持与引导本单位发展；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/>
          <w:sz w:val="32"/>
          <w:szCs w:val="36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sz w:val="32"/>
          <w:szCs w:val="36"/>
          <w:shd w:val="clear" w:color="auto" w:fill="FFFFFF"/>
          <w:lang w:eastAsia="zh-CN"/>
        </w:rPr>
        <w:t>（三）保障本单位开展工作的干部队伍配置，通过多种形式促进干部队伍成长；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  <w:t>（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  <w:t>）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  <w:lang w:eastAsia="zh-CN"/>
        </w:rPr>
        <w:t>履行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  <w:t>法律、法规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  <w:lang w:eastAsia="zh-CN"/>
        </w:rPr>
        <w:t>明确</w:t>
      </w:r>
      <w:r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  <w:t>的其他义务。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rPr>
          <w:rFonts w:hint="eastAsia" w:ascii="仿宋_GB2312" w:hAnsi="仿宋_GB2312" w:eastAsia="仿宋_GB2312"/>
          <w:sz w:val="32"/>
          <w:szCs w:val="36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Chars="0"/>
        <w:jc w:val="center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管理层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第十六条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本单位的决策机构是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主任办公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产生方式为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上级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决策机构的职责：</w:t>
      </w:r>
      <w:bookmarkStart w:id="1" w:name="_Hlk61006828"/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制定、修改章程；决定重大业务活动计划；制定内部管理制度；审定年度收支预算及决算；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管理工作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；定期向单位及省水利厅汇报工作；决定其他重大事项。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第十七条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行政负责人的职权：全面负责本单位业务工作；管理本单位日常事务；负责本单位的人事、财务、资产等管理；法律法规和本章程规定的其他职责。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本单位主要行政负责人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作为拟任法定代表人人选，经登记管理机关核准登记后，取得本单位法定代表人资格。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Chars="0"/>
        <w:jc w:val="center"/>
        <w:rPr>
          <w:rFonts w:ascii="黑体" w:hAnsi="黑体" w:eastAsia="黑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第六章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服务对象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rPr>
          <w:rFonts w:ascii="黑体" w:hAnsi="黑体" w:eastAsia="黑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第十九条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服务对象享有下列权利：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（一）提出水利工程建设项目质量监督技术服务方面问题；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（二）提出水利工程建设管理、质量监督等方面的技术服务需求和建议；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（三）提出制定水利工程建设管理、质量监督等方面的技术标准、规范的建议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（四）法律、法规等规定的其他权利。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服务对象应承担下列义务：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（一）接受业务技术指导和检查；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（二）参加业务培训；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（三）参与业务研讨；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（四）法律、法规等规定的其他义务。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第二十一条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对象参与管理的具体途径和方式：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（一）业务技术指导和检查；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（二）业务培训；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（三）业务研讨。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Chars="0"/>
        <w:jc w:val="center"/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Chars="0"/>
        <w:jc w:val="center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第七章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资产的管理和使用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第二十二条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本单位的合法资产受法律保护，任何单位、个人不得侵占、私分、挪用。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第二十三条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本单位的经费使用应符合本单位的宗旨和业务范围。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第二十四条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本单位执行国家统一的政府会计制度，依法接受财政、审计、税务等部门的监督。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第二十五条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本单位财务人员按照有关法律法规和会计制度的规定配备、管理。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第二十六条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本单位的人员工资、社保、福利待遇按照国家有关规定执行。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第二十七条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本单位接受捐赠、资助，应当符合事业单位的宗旨和业务范围，必须根据与捐赠人、资助人约定的期限、方式和合法用途使用。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第二十八条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本单位按照有关法律法规规定，严格执行内部审计监督。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第二十九条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本单位法定代表人离任前，应当进行经济责任审计。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第八章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信息披露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第三十条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本单位承诺按照国家法律法规和事业单位登记管理机关的规定，真实、完整、及时地披露以下信息：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（一）依法设立登记的信息：单位名称、住所、宗旨和业务范围、法定代表人、经费来源、开办资金、举办单位、章程以及开展业务活动所要求的资质等；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（二）依法变更登记的信息：单位名称、住所、宗旨和业务范围、法定代表人、经费来源、开办资金、举办单位等；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（三）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事业单位法人年度报告的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信息：开展业务活动情况、资产损益情况、变更登记的执行情况、绩效和受奖惩情况、涉及诉讼情况、社会投诉情况等；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（四）其他涉及人民群众切身利益、需要社会公众知晓或参与的重大信息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（五）其他应当公开的信息。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Chars="0"/>
        <w:jc w:val="center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第九章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终止和剩余资产处理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第三十一条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本单位有以下情形之一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其法人资格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应当终止：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（一）经审批机关决定撤销；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合并、分立解散；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（三）其他原因依法应当终止的。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第三十二条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本单位在申请注销登记前，应当在举办单位和有关机关的指导下，成立清算组织，开展清算工作。清算期间不开展清算以外的活动。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第三十三条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清算工作结束，形成清算报告，报举办单位审查同意，向事业单位登记管理机关申请注销登记。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第三十四条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本单位终止后的剩余资产，在举办单位和有关机关的监督下，按照有关法律法规和本单位章程进行处置。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Chars="0"/>
        <w:jc w:val="center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第十章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章程修改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Chars="0"/>
        <w:jc w:val="center"/>
        <w:rPr>
          <w:rFonts w:ascii="黑体" w:hAnsi="黑体" w:eastAsia="黑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第三十五条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本单位有下列情形之一的，应当修改章程：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（一）章程规定的事项与修改后的国家法律、行政法规的规定不符的；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（二）章程内容与实际情况不符的；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（三）单位主要职责经机构编制部门调整的；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（四）决策机构认为应当修改章程的其他情形。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第三十六条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本单位决策机构通过的章程修改案，经举办单位审查后，报事业单位登记管理机关核准。涉及事业单位法人登记事项的，须向事业单位登记管理机关申请变更登记。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jc w:val="center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第十一章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附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0" w:firstLineChars="0"/>
        <w:rPr>
          <w:rFonts w:ascii="黑体" w:hAnsi="黑体" w:eastAsia="黑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第三十七条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本章程于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日表决通过。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第三十八条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本章程内容如与</w:t>
      </w:r>
      <w:bookmarkStart w:id="2" w:name="_Hlk61012100"/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法律法规、行政规章及国家政策</w:t>
      </w:r>
      <w:bookmarkEnd w:id="2"/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相抵触时，应以法律法规、行政规章及国家政策的规定为准。涉及事业单位法人登记事项的，以事业单位登记管理机关核准颁发的《事业单位法人证书》刊载内容为准。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第三十九条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本章程解释权</w:t>
      </w:r>
      <w:r>
        <w:rPr>
          <w:rFonts w:hint="eastAsia" w:ascii="仿宋_GB2312" w:hAnsi="仿宋_GB2312" w:eastAsia="仿宋_GB2312"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属于本单位及举办单位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第四十条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本章程自事业单位登记管理机关核准之日起生效。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65EA"/>
    <w:rsid w:val="000B3AFE"/>
    <w:rsid w:val="001654FE"/>
    <w:rsid w:val="0017147C"/>
    <w:rsid w:val="00172A27"/>
    <w:rsid w:val="00176BF5"/>
    <w:rsid w:val="0019248E"/>
    <w:rsid w:val="00205165"/>
    <w:rsid w:val="00242964"/>
    <w:rsid w:val="00266D05"/>
    <w:rsid w:val="002A0EDD"/>
    <w:rsid w:val="00357C20"/>
    <w:rsid w:val="0038277A"/>
    <w:rsid w:val="00396890"/>
    <w:rsid w:val="003C311B"/>
    <w:rsid w:val="003D7B5E"/>
    <w:rsid w:val="003E23B2"/>
    <w:rsid w:val="00504D87"/>
    <w:rsid w:val="0052243D"/>
    <w:rsid w:val="005351D6"/>
    <w:rsid w:val="0069183A"/>
    <w:rsid w:val="006B7A4B"/>
    <w:rsid w:val="0079063C"/>
    <w:rsid w:val="008D3553"/>
    <w:rsid w:val="00977AC3"/>
    <w:rsid w:val="009A46C2"/>
    <w:rsid w:val="00A61985"/>
    <w:rsid w:val="00A9255C"/>
    <w:rsid w:val="00AC42D4"/>
    <w:rsid w:val="00AC76E7"/>
    <w:rsid w:val="00AF140C"/>
    <w:rsid w:val="00B01A19"/>
    <w:rsid w:val="00C05E0F"/>
    <w:rsid w:val="00C95FE2"/>
    <w:rsid w:val="00CD61F5"/>
    <w:rsid w:val="00CE2441"/>
    <w:rsid w:val="00DC081D"/>
    <w:rsid w:val="00E11A22"/>
    <w:rsid w:val="00F42E3E"/>
    <w:rsid w:val="00F57FE6"/>
    <w:rsid w:val="05D84CA5"/>
    <w:rsid w:val="06C62665"/>
    <w:rsid w:val="0A864054"/>
    <w:rsid w:val="10344EB2"/>
    <w:rsid w:val="107A2416"/>
    <w:rsid w:val="168E1FAC"/>
    <w:rsid w:val="19F33A44"/>
    <w:rsid w:val="1B256297"/>
    <w:rsid w:val="1CDB44C1"/>
    <w:rsid w:val="1D3E7D77"/>
    <w:rsid w:val="1E834873"/>
    <w:rsid w:val="1EAF32E5"/>
    <w:rsid w:val="1EC507E8"/>
    <w:rsid w:val="1ED21F96"/>
    <w:rsid w:val="1F823A84"/>
    <w:rsid w:val="21BE2BE8"/>
    <w:rsid w:val="266A61A4"/>
    <w:rsid w:val="29166EB2"/>
    <w:rsid w:val="2CCA099C"/>
    <w:rsid w:val="2DCA42F4"/>
    <w:rsid w:val="2ECB49D8"/>
    <w:rsid w:val="390D3D86"/>
    <w:rsid w:val="3ADB512C"/>
    <w:rsid w:val="3AFF4960"/>
    <w:rsid w:val="3E5F0364"/>
    <w:rsid w:val="3F94295F"/>
    <w:rsid w:val="41532F80"/>
    <w:rsid w:val="43F33010"/>
    <w:rsid w:val="46784088"/>
    <w:rsid w:val="46DF4B55"/>
    <w:rsid w:val="493949F6"/>
    <w:rsid w:val="4D463256"/>
    <w:rsid w:val="4F0444B0"/>
    <w:rsid w:val="507B6EA2"/>
    <w:rsid w:val="50F15D14"/>
    <w:rsid w:val="525C144A"/>
    <w:rsid w:val="576C2C34"/>
    <w:rsid w:val="59475FE4"/>
    <w:rsid w:val="5AD21AA4"/>
    <w:rsid w:val="5EC95603"/>
    <w:rsid w:val="616017AF"/>
    <w:rsid w:val="659F6A49"/>
    <w:rsid w:val="6DF26055"/>
    <w:rsid w:val="6F590211"/>
    <w:rsid w:val="6FC303E4"/>
    <w:rsid w:val="75AD576E"/>
    <w:rsid w:val="7B087DDB"/>
    <w:rsid w:val="7E5107A9"/>
    <w:rsid w:val="7EE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422</Words>
  <Characters>2412</Characters>
  <Lines>20</Lines>
  <Paragraphs>5</Paragraphs>
  <TotalTime>2</TotalTime>
  <ScaleCrop>false</ScaleCrop>
  <LinksUpToDate>false</LinksUpToDate>
  <CharactersWithSpaces>2829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2021-08-05T12:14:00Z</dcterms:created>
  <dc:creator>MY</dc:creator>
  <cp:lastModifiedBy>薛瑞阳</cp:lastModifiedBy>
  <cp:lastPrinted>2021-09-10T07:01:00Z</cp:lastPrinted>
  <dcterms:modified xsi:type="dcterms:W3CDTF">2021-09-22T06:55:54Z</dcterms:modified>
  <dc:title>XX(单位名称)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4E5F4EA10C3B47079D47C8DF59163C93</vt:lpwstr>
  </property>
</Properties>
</file>