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sz w:val="11"/>
          <w:szCs w:val="1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守初心使命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践为民情怀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——元氏县水利局党组书记、局长  李进辉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，李进辉同志坚持以习近平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新时代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中国特色社会主义思想为指引，按照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“节水优先、空间均衡、系统治理、两手发力”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的新时期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治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水思路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兴水利、惠民生、促发展，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民生水利、生态水利、法治水利、平安水利、智慧水利建设扎实推进，赢得了广大群众和社会各界的一致赞誉。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一、坚定理想信念，争当党员干部的“领路人”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坚持政治引领，以局党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组理论学习中心组学习会议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、三会一课等为平台，严格落实民主集中制，引导广大党员干部牢记党的根本宗旨，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聚焦群众急难愁盼事，把为群众办实事、解难题融入日常、抓在经常；教育全体职工旗帜鲜明讲政治，增强“四个意识”，坚定“四个自信”，做到“两个维护”，争当新时代水利精神“责任人”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“践行者”。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二、践行初心使命，力行为民服务的“践行者”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（一）项目建设“惠民”。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投资10亿余元，实施了一大批重点水利项目，其中：中央水库移民扶持基金项目、农村生活用水水源置换及农村供水管网改造提升工程项目（二期）、义军寨小流域综合治理工程、北沙河生态修复工程、潴龙河生态修复主体工程完工；凤鸣桥建成通车、潴龙河两侧20公里滨河路竣工投用；元氏县农村供水管网和计量设施改造提升工程顺利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（二）防汛抗旱“安民”。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严格落实防汛责任制，通过开展隐患排查、修订防汛预案、积极应对台风、全员在岗值守等，全县实现安全度汛。二是抗旱促丰产。科学调度水源，向八一灌区放水1105万立方米，灌溉农田9.05万亩次；利用工业供水管道完成农业灌溉供水12.5万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（三）城乡供水“利民”。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通过开展江水置换、供水管网改造提升、水质检测等，进一步保障了城乡居民正常用水需求。截至12月底，县城城区完成供水640万立方米，农村供水371万立方米。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（四）严格执法“为民”。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落实最严格的水资源管理制度，办理取水许可延续3件，注销取水许可证14个；征收污水处理费650.29万元，配合税务局征收水资源税329.41万元，查处违规取水行为3起。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smallCaps w:val="0"/>
          <w:color w:val="auto"/>
          <w:spacing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mallCaps w:val="0"/>
          <w:color w:val="auto"/>
          <w:spacing w:val="0"/>
          <w:w w:val="100"/>
          <w:sz w:val="32"/>
          <w:szCs w:val="32"/>
          <w:u w:val="none"/>
          <w:lang w:val="en-US" w:eastAsia="zh-CN"/>
        </w:rPr>
        <w:t>三、聚焦中心任务，勇做重要工作的“先锋官”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（一）河长制工作深入推进。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通过制发政策文件、召开专题会议、督促河长巡河等措施，河长制工作有序推进。2023年度，共计签发总河长令3份，组织召开各类会议8次，河长巡河达1.4万余人次。同时，扎实开展专项行动，排查整改河道“四乱”问题30余起，清理各类垃圾650立方米、树障200余棵，拆除违建2处、更新维护公示牌115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（二）地下水超采综合治理任务圆满完成。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完成《元氏县地下水超采综合治理2023年度实施计划》编制工作并下发各相关部门；持续推进机井关停行动，至4月底关停机井14眼，提前完成全年关停任务。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由于业绩突出，2023年4月份，我局被授予“河北省全面推行河湖长制先进集体”称号；6月份，石家庄市2023年防汛综合演练在我县北正水库举行；9月份，我县代表省水利厅参加水利部和财政部开展的2022年度中央水库移民扶持基金绩效评价现场复核工作，被评为“优秀”等次，并获资金奖励；10月份，全省大中型灌区农业水价综合改革工作推进会在我县召开；11月份，我县农业水价综合改革工作在全市核验中被评为“优秀”，位列全市第一；12月份，在全市年度水行政执法监督定向抽查中，我局位列全市第一；河长制工作被评为“优秀”等次；我县槐河被评定为河北省首批“幸福河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ZjI1YTM4NDQ2MzVhODA2YmM1M2E1NDY0OWY2NmQifQ=="/>
  </w:docVars>
  <w:rsids>
    <w:rsidRoot w:val="26147B98"/>
    <w:rsid w:val="0DC32629"/>
    <w:rsid w:val="0EC37AF9"/>
    <w:rsid w:val="14BD5B6D"/>
    <w:rsid w:val="163065F9"/>
    <w:rsid w:val="1F326AEC"/>
    <w:rsid w:val="26147B98"/>
    <w:rsid w:val="2B563338"/>
    <w:rsid w:val="2F7610DA"/>
    <w:rsid w:val="345E5E66"/>
    <w:rsid w:val="3936666E"/>
    <w:rsid w:val="3B6B1220"/>
    <w:rsid w:val="45770B28"/>
    <w:rsid w:val="4AF318F2"/>
    <w:rsid w:val="5444649D"/>
    <w:rsid w:val="5AB2614B"/>
    <w:rsid w:val="60B9780F"/>
    <w:rsid w:val="61F847AA"/>
    <w:rsid w:val="6954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spacing w:line="360" w:lineRule="auto"/>
      <w:ind w:firstLine="200" w:firstLineChars="200"/>
      <w:textAlignment w:val="baseline"/>
    </w:pPr>
    <w:rPr>
      <w:rFonts w:hint="eastAsia"/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Emphasis"/>
    <w:basedOn w:val="7"/>
    <w:autoRedefine/>
    <w:qFormat/>
    <w:uiPriority w:val="0"/>
    <w:rPr>
      <w:i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bbb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2024-03-22T07:23:00Z</dcterms:created>
  <dc:creator>Administrator</dc:creator>
  <cp:lastModifiedBy>朝幸福出发</cp:lastModifiedBy>
  <cp:lastPrinted>2024-03-22T08:48:00Z</cp:lastPrinted>
  <dcterms:modified xsi:type="dcterms:W3CDTF">2024-04-11T08:57:06Z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8E20630FA9D64AA1BAA9EA805A555AEB_12</vt:lpwstr>
  </property>
</Properties>
</file>