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争当最严格水资源管理排头兵</w:t>
      </w:r>
    </w:p>
    <w:p>
      <w:pPr>
        <w:keepNext w:val="0"/>
        <w:keepLines w:val="0"/>
        <w:pageBreakBefore w:val="0"/>
        <w:widowControl w:val="0"/>
        <w:kinsoku/>
        <w:wordWrap/>
        <w:overflowPunct/>
        <w:topLinePunct w:val="0"/>
        <w:autoSpaceDE/>
        <w:autoSpaceDN/>
        <w:bidi w:val="0"/>
        <w:adjustRightInd/>
        <w:snapToGrid/>
        <w:spacing w:line="54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争做攻坚克难改革创新模范生</w:t>
      </w:r>
    </w:p>
    <w:p>
      <w:pPr>
        <w:pStyle w:val="8"/>
        <w:keepNext w:val="0"/>
        <w:keepLines w:val="0"/>
        <w:pageBreakBefore w:val="0"/>
        <w:widowControl w:val="0"/>
        <w:kinsoku/>
        <w:wordWrap/>
        <w:overflowPunct/>
        <w:topLinePunct w:val="0"/>
        <w:autoSpaceDE/>
        <w:autoSpaceDN/>
        <w:bidi w:val="0"/>
        <w:adjustRightInd/>
        <w:snapToGrid/>
        <w:spacing w:before="148" w:beforeLines="50" w:after="0" w:line="540" w:lineRule="exact"/>
        <w:ind w:left="0" w:leftChars="0"/>
        <w:jc w:val="center"/>
        <w:rPr>
          <w:rStyle w:val="10"/>
          <w:rFonts w:hint="eastAsia" w:ascii="仿宋_GB2312" w:hAnsi="仿宋_GB2312" w:eastAsia="仿宋_GB2312" w:cs="仿宋_GB2312"/>
          <w:sz w:val="32"/>
          <w:szCs w:val="32"/>
          <w:lang w:val="en-US" w:eastAsia="zh-CN"/>
        </w:rPr>
      </w:pPr>
      <w:r>
        <w:rPr>
          <w:rStyle w:val="10"/>
          <w:rFonts w:hint="eastAsia" w:ascii="楷体_GB2312" w:hAnsi="楷体_GB2312" w:eastAsia="楷体_GB2312" w:cs="楷体_GB2312"/>
          <w:sz w:val="32"/>
          <w:szCs w:val="32"/>
        </w:rPr>
        <w:t>省水利厅</w:t>
      </w:r>
      <w:r>
        <w:rPr>
          <w:rStyle w:val="10"/>
          <w:rFonts w:hint="eastAsia" w:ascii="楷体_GB2312" w:hAnsi="楷体_GB2312" w:eastAsia="楷体_GB2312" w:cs="楷体_GB2312"/>
          <w:sz w:val="32"/>
          <w:szCs w:val="32"/>
          <w:lang w:eastAsia="zh-CN"/>
        </w:rPr>
        <w:t>水资源管理处</w:t>
      </w:r>
      <w:r>
        <w:rPr>
          <w:rStyle w:val="10"/>
          <w:rFonts w:hint="eastAsia" w:ascii="楷体_GB2312" w:hAnsi="楷体_GB2312" w:eastAsia="楷体_GB2312" w:cs="楷体_GB2312"/>
          <w:sz w:val="32"/>
          <w:szCs w:val="32"/>
        </w:rPr>
        <w:t xml:space="preserve">  </w:t>
      </w:r>
      <w:r>
        <w:rPr>
          <w:rStyle w:val="10"/>
          <w:rFonts w:hint="eastAsia" w:ascii="楷体_GB2312" w:hAnsi="楷体_GB2312" w:eastAsia="楷体_GB2312" w:cs="楷体_GB2312"/>
          <w:sz w:val="32"/>
          <w:szCs w:val="32"/>
          <w:lang w:eastAsia="zh-CN"/>
        </w:rPr>
        <w:t>石锦丽</w:t>
      </w:r>
    </w:p>
    <w:p>
      <w:pPr>
        <w:keepNext w:val="0"/>
        <w:keepLines w:val="0"/>
        <w:pageBreakBefore w:val="0"/>
        <w:widowControl w:val="0"/>
        <w:kinsoku/>
        <w:wordWrap/>
        <w:topLinePunct w:val="0"/>
        <w:autoSpaceDE/>
        <w:autoSpaceDN/>
        <w:bidi w:val="0"/>
        <w:adjustRightInd/>
        <w:snapToGrid/>
        <w:spacing w:line="54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以水资源安全保障高质量发展是“国之大者”，也是每一位水资源管理工作者的初心和使命。</w:t>
      </w:r>
      <w:r>
        <w:rPr>
          <w:rFonts w:hint="eastAsia" w:ascii="仿宋_GB2312" w:hAnsi="仿宋_GB2312" w:eastAsia="仿宋_GB2312" w:cs="仿宋_GB2312"/>
          <w:sz w:val="32"/>
          <w:szCs w:val="32"/>
          <w:lang w:val="en-US" w:eastAsia="zh-CN"/>
        </w:rPr>
        <w:t>自2014年到水资源管理岗位工作以来，我始终牢记“国之大者”，认真学习贯彻</w:t>
      </w:r>
      <w:r>
        <w:rPr>
          <w:rFonts w:hint="eastAsia" w:ascii="仿宋_GB2312" w:hAnsi="仿宋_GB2312" w:eastAsia="仿宋_GB2312" w:cs="仿宋_GB2312"/>
          <w:sz w:val="32"/>
          <w:szCs w:val="32"/>
        </w:rPr>
        <w:t>习近平总书记</w:t>
      </w:r>
      <w:r>
        <w:rPr>
          <w:rFonts w:hint="eastAsia" w:ascii="仿宋_GB2312" w:hAnsi="仿宋_GB2312" w:eastAsia="仿宋_GB2312" w:cs="仿宋_GB2312"/>
          <w:sz w:val="32"/>
          <w:szCs w:val="32"/>
          <w:lang w:val="en-US" w:eastAsia="zh-CN"/>
        </w:rPr>
        <w:t>关于</w:t>
      </w:r>
      <w:r>
        <w:rPr>
          <w:rFonts w:hint="eastAsia" w:ascii="仿宋_GB2312" w:hAnsi="仿宋_GB2312" w:eastAsia="仿宋_GB2312" w:cs="仿宋_GB2312"/>
          <w:sz w:val="32"/>
          <w:szCs w:val="32"/>
        </w:rPr>
        <w:t>治水重要论述</w:t>
      </w:r>
      <w:r>
        <w:rPr>
          <w:rFonts w:hint="eastAsia" w:ascii="仿宋_GB2312" w:hAnsi="仿宋_GB2312" w:eastAsia="仿宋_GB2312" w:cs="仿宋_GB2312"/>
          <w:sz w:val="32"/>
          <w:szCs w:val="32"/>
          <w:lang w:val="en-US" w:eastAsia="zh-CN"/>
        </w:rPr>
        <w:t>精神</w:t>
      </w:r>
      <w:r>
        <w:rPr>
          <w:rFonts w:hint="eastAsia" w:ascii="仿宋_GB2312" w:hAnsi="仿宋_GB2312" w:eastAsia="仿宋_GB2312" w:cs="仿宋_GB2312"/>
          <w:sz w:val="32"/>
          <w:szCs w:val="32"/>
          <w:lang w:eastAsia="zh-CN"/>
        </w:rPr>
        <w:t>，深入践行</w:t>
      </w:r>
      <w:r>
        <w:rPr>
          <w:rFonts w:hint="eastAsia" w:ascii="仿宋_GB2312" w:hAnsi="仿宋_GB2312" w:eastAsia="仿宋_GB2312" w:cs="仿宋_GB2312"/>
          <w:sz w:val="32"/>
          <w:szCs w:val="32"/>
          <w:lang w:val="en-US" w:eastAsia="zh-CN"/>
        </w:rPr>
        <w:t>“节水优先、空间均衡、系统治理、两手发力”治水思路，强化责任担当，积极主动作为，努力将新阶段河北省水资源管理工作往前推、向上促，取得了扎实成效。先后被评为“河北省精神文明先进个人”“河北省水利系统优秀青年人才”。</w:t>
      </w:r>
    </w:p>
    <w:p>
      <w:pPr>
        <w:pStyle w:val="3"/>
        <w:keepNext w:val="0"/>
        <w:keepLines w:val="0"/>
        <w:pageBreakBefore w:val="0"/>
        <w:widowControl w:val="0"/>
        <w:kinsoku/>
        <w:wordWrap/>
        <w:overflowPunct/>
        <w:topLinePunct w:val="0"/>
        <w:autoSpaceDE/>
        <w:autoSpaceDN/>
        <w:bidi w:val="0"/>
        <w:adjustRightInd/>
        <w:snapToGrid/>
        <w:spacing w:after="0" w:afterLines="0" w:line="5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一、以学为基，坚定做党的创新理论笃信笃行者</w:t>
      </w:r>
    </w:p>
    <w:p>
      <w:pPr>
        <w:pStyle w:val="3"/>
        <w:keepNext w:val="0"/>
        <w:keepLines w:val="0"/>
        <w:pageBreakBefore w:val="0"/>
        <w:widowControl w:val="0"/>
        <w:kinsoku/>
        <w:wordWrap/>
        <w:overflowPunct/>
        <w:topLinePunct w:val="0"/>
        <w:autoSpaceDE/>
        <w:autoSpaceDN/>
        <w:bidi w:val="0"/>
        <w:adjustRightInd/>
        <w:snapToGrid/>
        <w:spacing w:after="0" w:afterLines="0" w:line="5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坚持干一行、爱一行、钻一行，经常对照党章要求、对照工作需要、对照身边先进典型，查不足、找短板，自觉加强学习，及时充电补课，以学铸魂、以学增智、以学促干，努力成为水资源管理工作的明白人、行动派，更好地适应工作、创造性开展工作。</w:t>
      </w:r>
    </w:p>
    <w:p>
      <w:pPr>
        <w:pStyle w:val="3"/>
        <w:keepNext w:val="0"/>
        <w:keepLines w:val="0"/>
        <w:pageBreakBefore w:val="0"/>
        <w:widowControl w:val="0"/>
        <w:kinsoku/>
        <w:wordWrap/>
        <w:overflowPunct/>
        <w:topLinePunct w:val="0"/>
        <w:autoSpaceDE/>
        <w:autoSpaceDN/>
        <w:bidi w:val="0"/>
        <w:adjustRightInd/>
        <w:snapToGrid/>
        <w:spacing w:after="0" w:afterLines="0" w:line="5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一是系统学习习近平新时代中国特色社会主义思想。</w:t>
      </w:r>
      <w:r>
        <w:rPr>
          <w:rFonts w:hint="eastAsia" w:ascii="仿宋_GB2312" w:hAnsi="仿宋_GB2312" w:eastAsia="仿宋_GB2312" w:cs="仿宋_GB2312"/>
          <w:sz w:val="32"/>
          <w:szCs w:val="32"/>
          <w:lang w:val="en-US" w:eastAsia="zh-CN"/>
        </w:rPr>
        <w:t>持续加强理论武装，特别是习近平总书记关于治水重要论述和视察河北重要指示精神，结合工作实际，深刻领会核心要义和实践要求，悟规律、明方向、学方法、增智慧，做到真学、真信、真用，</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"http://www.baidu.com/link?url=cKY_Tt9IGKa81C08FcbE5s0JjfBe3YcXnnStOEXnRSbl8yIcCf1mQCuhOQ9EDh92Asg6eVmhAIGoiljYBN6dvw2iHkoae5-ZOrPXzxsp4_W" \t "/home/jiliqiang/Documents\\x/_blank"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忠诚捍卫“两个确立”，坚决做到“两个维护”</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，努力从政治高度看问题、抓工作、促落实，通过学习和工作历练，不断增强政治素养和理论水平。</w:t>
      </w:r>
    </w:p>
    <w:p>
      <w:pPr>
        <w:pStyle w:val="3"/>
        <w:keepNext w:val="0"/>
        <w:keepLines w:val="0"/>
        <w:pageBreakBefore w:val="0"/>
        <w:widowControl w:val="0"/>
        <w:kinsoku/>
        <w:wordWrap/>
        <w:overflowPunct/>
        <w:topLinePunct w:val="0"/>
        <w:autoSpaceDE/>
        <w:autoSpaceDN/>
        <w:bidi w:val="0"/>
        <w:adjustRightInd/>
        <w:snapToGrid/>
        <w:spacing w:after="0" w:afterLines="0" w:line="5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二是系统学习水资源管理政策要求和业务知识。</w:t>
      </w:r>
      <w:r>
        <w:rPr>
          <w:rFonts w:hint="eastAsia" w:ascii="仿宋_GB2312" w:hAnsi="仿宋_GB2312" w:eastAsia="仿宋_GB2312" w:cs="仿宋_GB2312"/>
          <w:sz w:val="32"/>
          <w:szCs w:val="32"/>
          <w:lang w:val="en-US" w:eastAsia="zh-CN"/>
        </w:rPr>
        <w:t>从手头工作和正在办的事情抓起做起，反复研习水资源管理方面政策文件、规章制度、标准规范等，联系省情实际，把各项业务学明白、想明白、干明白，当好工作的行家、业务的能手，作为第一作者编辑出版了《工业企业用水审计》（</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"https://baike.baidu.com/item/%E5%86%B6%E9%87%91%E5%B7%A5%E4%B8%9A%E5%87%BA%E7%89%88%E7%A4%BE/9005360?fromModule=lemma_inlink" \t "/home/jiliqiang/Documents\\x/_blank"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冶金工业出版社</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），参与起草修订了《河北省地下水管理条例》《河北省取水许可管理办法》等法规规章，在《中国水利》《水利发展研究》发表多篇论文。</w:t>
      </w:r>
    </w:p>
    <w:p>
      <w:pPr>
        <w:pStyle w:val="3"/>
        <w:keepNext w:val="0"/>
        <w:keepLines w:val="0"/>
        <w:pageBreakBefore w:val="0"/>
        <w:widowControl w:val="0"/>
        <w:kinsoku/>
        <w:wordWrap/>
        <w:overflowPunct/>
        <w:topLinePunct w:val="0"/>
        <w:autoSpaceDE/>
        <w:autoSpaceDN/>
        <w:bidi w:val="0"/>
        <w:adjustRightInd/>
        <w:snapToGrid/>
        <w:spacing w:after="0" w:afterLines="0" w:line="540" w:lineRule="exact"/>
        <w:ind w:left="0" w:leftChars="0" w:firstLine="640" w:firstLineChars="200"/>
        <w:textAlignment w:val="auto"/>
        <w:rPr>
          <w:rFonts w:hint="eastAsia" w:ascii="仿宋_GB2312" w:hAnsi="仿宋_GB2312" w:eastAsia="仿宋_GB2312" w:cs="仿宋_GB2312"/>
          <w:lang w:val="en-US" w:eastAsia="zh-CN"/>
        </w:rPr>
      </w:pPr>
      <w:r>
        <w:rPr>
          <w:rFonts w:hint="eastAsia" w:ascii="楷体_GB2312" w:hAnsi="楷体_GB2312" w:eastAsia="楷体_GB2312" w:cs="楷体_GB2312"/>
          <w:sz w:val="32"/>
          <w:szCs w:val="32"/>
          <w:lang w:val="en-US" w:eastAsia="zh-CN"/>
        </w:rPr>
        <w:t>三是积极主动向群众学向实践学。</w:t>
      </w:r>
      <w:r>
        <w:rPr>
          <w:rFonts w:hint="eastAsia" w:ascii="仿宋_GB2312" w:hAnsi="仿宋_GB2312" w:eastAsia="仿宋_GB2312" w:cs="仿宋_GB2312"/>
          <w:sz w:val="32"/>
          <w:szCs w:val="32"/>
          <w:lang w:val="en-US" w:eastAsia="zh-CN"/>
        </w:rPr>
        <w:t>经常眼光向下、扑下身子，深入基层、深入实际、深入群众，倾听群众呼声，摸排企业诉求，注重把实情摸上来、工作沉下去、措施跟上去，确保工作契实情、接地气。遇到难题问题，虚心向基层和群众求计问策，及时把基层实践中的成功经验和有效做法总结出来、推广开来，把调查研究的过程转化为发动群众、统一思想、促进落实的过程，走实走好新时代群众路线。</w:t>
      </w:r>
    </w:p>
    <w:p>
      <w:pPr>
        <w:pStyle w:val="3"/>
        <w:keepNext w:val="0"/>
        <w:keepLines w:val="0"/>
        <w:pageBreakBefore w:val="0"/>
        <w:widowControl w:val="0"/>
        <w:numPr>
          <w:ilvl w:val="0"/>
          <w:numId w:val="1"/>
        </w:numPr>
        <w:kinsoku/>
        <w:wordWrap/>
        <w:overflowPunct/>
        <w:topLinePunct w:val="0"/>
        <w:autoSpaceDE/>
        <w:autoSpaceDN/>
        <w:bidi w:val="0"/>
        <w:adjustRightInd/>
        <w:snapToGrid/>
        <w:spacing w:after="0" w:afterLines="0" w:line="54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以干为先，坚定做水资源管理创新的开拓者</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0" w:afterLines="0"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大力发扬实干苦干精神，坚持干字当头、实字挂帅，做到事不畏难、责不避险，想干事、敢干事、会干事、干成事，努力在平凡的岗位做出扎扎实实的业绩。</w:t>
      </w:r>
    </w:p>
    <w:p>
      <w:pPr>
        <w:pStyle w:val="3"/>
        <w:keepNext w:val="0"/>
        <w:keepLines w:val="0"/>
        <w:pageBreakBefore w:val="0"/>
        <w:widowControl w:val="0"/>
        <w:kinsoku/>
        <w:wordWrap/>
        <w:overflowPunct/>
        <w:topLinePunct w:val="0"/>
        <w:autoSpaceDE/>
        <w:autoSpaceDN/>
        <w:bidi w:val="0"/>
        <w:adjustRightInd/>
        <w:snapToGrid/>
        <w:spacing w:after="0" w:afterLines="0" w:line="5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一是抓基础，建立和完善水资源管控指标体系。</w:t>
      </w:r>
      <w:r>
        <w:rPr>
          <w:rFonts w:hint="eastAsia" w:ascii="仿宋_GB2312" w:hAnsi="仿宋_GB2312" w:eastAsia="仿宋_GB2312" w:cs="仿宋_GB2312"/>
          <w:sz w:val="32"/>
          <w:szCs w:val="32"/>
          <w:lang w:val="en-US" w:eastAsia="zh-CN"/>
        </w:rPr>
        <w:t>加快推进用水权初始分配工作，多次对接跑办水利部和海委，协调各市县，推动河流水量分配进程。到2023年10月，历时十余年之久的海河流域跨省河流水量分配成果得以确定，最终分水份额比我省近十年本地地表水实际用水量多13.16亿立方米，为高质量发展预留了宝贵的用水空间；省内18个跨市单元、68个跨县单元的水量分配工作全面完成，各市县跨界河流分水权益得以明确。本着对发展负责、对各市县负责的态度，不辞辛苦、不计得失，多次到水利部汇报争取、到水规总院集中办公、给各市县耐心解释，历经三年11轮次争取的地下水管控指标，于2024年1月得到水利部认可和各市县同意，以省政府名义印发，为保障地下水合理开发利用，加强地下水监督管理，增强地下水管控能力夯实了基础。</w:t>
      </w:r>
    </w:p>
    <w:p>
      <w:pPr>
        <w:pStyle w:val="3"/>
        <w:keepNext w:val="0"/>
        <w:keepLines w:val="0"/>
        <w:pageBreakBefore w:val="0"/>
        <w:widowControl w:val="0"/>
        <w:kinsoku/>
        <w:wordWrap/>
        <w:overflowPunct/>
        <w:topLinePunct w:val="0"/>
        <w:autoSpaceDE/>
        <w:autoSpaceDN/>
        <w:bidi w:val="0"/>
        <w:adjustRightInd/>
        <w:snapToGrid/>
        <w:spacing w:after="0" w:afterLines="0" w:line="5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二是抓监管，整顿和规范取用水秩序。</w:t>
      </w:r>
      <w:r>
        <w:rPr>
          <w:rFonts w:hint="eastAsia" w:ascii="仿宋_GB2312" w:hAnsi="仿宋_GB2312" w:eastAsia="仿宋_GB2312" w:cs="仿宋_GB2312"/>
          <w:sz w:val="32"/>
          <w:szCs w:val="32"/>
          <w:lang w:val="en-US" w:eastAsia="zh-CN"/>
        </w:rPr>
        <w:t>组织各市县开展取用水专项整治行动，累计整治违规取用水问题75万余个，全省取用水秩序焕然一新。严格取水许可审批，2021年以来累计叫停不符合取水审批条件的项目2657个，对19个达到或超过控制指标的县（市、区）实施取水许可限批停批，注销取水许可证18416个，注销水量27.91亿立方米。强化水资源监测体系建设，全省年取用水量1万立方米以上的非农取水户实现在线监测计量全覆盖，5万亩以上的大中型灌区实现渠首在线计量全覆盖。水资源管理各项工作均走在全国前列，得到部领导和水资源司领导的高度评价，多次在全国水资源管理工作会议上做典型发言。</w:t>
      </w:r>
    </w:p>
    <w:p>
      <w:pPr>
        <w:pStyle w:val="3"/>
        <w:keepNext w:val="0"/>
        <w:keepLines w:val="0"/>
        <w:pageBreakBefore w:val="0"/>
        <w:widowControl w:val="0"/>
        <w:kinsoku/>
        <w:wordWrap/>
        <w:overflowPunct/>
        <w:topLinePunct w:val="0"/>
        <w:autoSpaceDE/>
        <w:autoSpaceDN/>
        <w:bidi w:val="0"/>
        <w:adjustRightInd/>
        <w:snapToGrid/>
        <w:spacing w:after="0" w:afterLines="0" w:line="5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三是抓改革，培塑水资源管理工作亮点。</w:t>
      </w:r>
      <w:r>
        <w:rPr>
          <w:rFonts w:hint="eastAsia" w:ascii="仿宋_GB2312" w:hAnsi="仿宋_GB2312" w:eastAsia="仿宋_GB2312" w:cs="仿宋_GB2312"/>
          <w:sz w:val="32"/>
          <w:szCs w:val="32"/>
          <w:lang w:val="en-US" w:eastAsia="zh-CN"/>
        </w:rPr>
        <w:t>参与组织并圆满完成最严格水资源管理制度试点、水资源税改革试点、地下水超采综合治理试点、水生态文明城市创建等多项国家级试点工作。推进用水权市场化交易，2023年全省交易水量1.86亿立方米，是历史交易总量的300倍，区域水权交易水量排全国第二位，完成首例跨市南水北调水权交易、首例取水户短期水权交易“两个首例”。开展地下水智能化管控能力建设，首次建立全省统一的标准化地下水管理数据底板，为地下水水位分析、超采监测预警和治理考核评估提供全方位可视化业务服务，在全国率先打造区域地下水智能化管理典型示范案例。在77个县增设1121处农灌机井“以电折水”监测站点，在全国率先实现以电折水业务化应用。在18个县因地制宜选用“水量计量”“以电控水”“水电联计”等不同建设模式，对7.42万眼农灌机井安装在线计量设施，北方农业取水计量“以电折水覆盖+在线计量验证”典型模式初步形成。同时，进一步加大跑部进京力度，谋划争取新的试点，2023年成功争取地下水储备制度等8项国家级试点，实现试点数量和质量双提升。</w:t>
      </w:r>
    </w:p>
    <w:p>
      <w:pPr>
        <w:pStyle w:val="3"/>
        <w:keepNext w:val="0"/>
        <w:keepLines w:val="0"/>
        <w:pageBreakBefore w:val="0"/>
        <w:widowControl w:val="0"/>
        <w:kinsoku/>
        <w:wordWrap/>
        <w:overflowPunct/>
        <w:topLinePunct w:val="0"/>
        <w:autoSpaceDE/>
        <w:autoSpaceDN/>
        <w:bidi w:val="0"/>
        <w:adjustRightInd/>
        <w:snapToGrid/>
        <w:spacing w:after="0" w:afterLines="0" w:line="5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四是抓服务，持续优化水资源营商环境。</w:t>
      </w:r>
      <w:r>
        <w:rPr>
          <w:rFonts w:hint="eastAsia" w:ascii="仿宋_GB2312" w:hAnsi="仿宋_GB2312" w:eastAsia="仿宋_GB2312" w:cs="仿宋_GB2312"/>
          <w:sz w:val="32"/>
          <w:szCs w:val="32"/>
          <w:lang w:val="en-US" w:eastAsia="zh-CN"/>
        </w:rPr>
        <w:t>坚持简政放权做“减法”，强化监管做“加法”，优化服务做“乘法”，形成优化组合拳，以目标最极限自我加压。取消水资源论证表审查，精简申请要件3项，平均审批时限缩短至15日，较法定要求压缩2/3。指导促成水权交易，解决区域用水指标短缺难题。放宽取水许可限批条件，解决区域取水审批难题。开辟绿色通道，提前介入指导，实行容缺受理，为重点项目保驾护航。推进水资源论证区域评估，累计开展区域评估26个，惠及区域内企业近千家。深入开展“进企业送政策、解难题促发展”活动，印发取水许可政策明白纸20万张，进驻企业200余家宣讲取水政策，现场指导取水许可申请、取用水计量设施安装、水平衡测试等工作，累计为7万多个取水户办理取水许可证，保证了企业和群众合法取用水。这些利企便民措施赢得企业和群众普遍赞誉，去年以来收到感谢信十余封、锦旗1面。</w:t>
      </w:r>
    </w:p>
    <w:p>
      <w:pPr>
        <w:pStyle w:val="3"/>
        <w:keepNext w:val="0"/>
        <w:keepLines w:val="0"/>
        <w:pageBreakBefore w:val="0"/>
        <w:widowControl w:val="0"/>
        <w:numPr>
          <w:ilvl w:val="0"/>
          <w:numId w:val="1"/>
        </w:numPr>
        <w:kinsoku/>
        <w:wordWrap/>
        <w:overflowPunct/>
        <w:topLinePunct w:val="0"/>
        <w:autoSpaceDE/>
        <w:autoSpaceDN/>
        <w:bidi w:val="0"/>
        <w:adjustRightInd/>
        <w:snapToGrid/>
        <w:spacing w:after="0" w:afterLines="0" w:line="54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以廉为本，坚定做忠诚有为走在前的表率者</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0" w:afterLines="0"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坚持把习近平总书记提出的好干部五个标准、七种能力作为镜子，把忠诚、干净、担当作为指路明灯，发扬彻底的自我革命精神，时时检视和校正自己的行为，努力做一名新时代的合格干部。</w:t>
      </w:r>
    </w:p>
    <w:p>
      <w:pPr>
        <w:pStyle w:val="3"/>
        <w:keepNext w:val="0"/>
        <w:keepLines w:val="0"/>
        <w:pageBreakBefore w:val="0"/>
        <w:widowControl w:val="0"/>
        <w:kinsoku/>
        <w:wordWrap/>
        <w:overflowPunct/>
        <w:topLinePunct w:val="0"/>
        <w:autoSpaceDE/>
        <w:autoSpaceDN/>
        <w:bidi w:val="0"/>
        <w:adjustRightInd/>
        <w:snapToGrid/>
        <w:spacing w:after="0" w:afterLines="0" w:line="5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一是树牢廉洁自律意识。</w:t>
      </w:r>
      <w:r>
        <w:rPr>
          <w:rFonts w:hint="eastAsia" w:ascii="仿宋_GB2312" w:hAnsi="仿宋_GB2312" w:eastAsia="仿宋_GB2312" w:cs="仿宋_GB2312"/>
          <w:sz w:val="32"/>
          <w:szCs w:val="32"/>
          <w:lang w:val="en-US" w:eastAsia="zh-CN"/>
        </w:rPr>
        <w:t>时刻牢记和实践党全心全意为人民服务的根本宗旨，真正从思想上解决好“为谁干”的问题。</w:t>
      </w:r>
      <w:r>
        <w:rPr>
          <w:rFonts w:hint="eastAsia" w:ascii="仿宋_GB2312" w:hAnsi="仿宋_GB2312" w:eastAsia="仿宋_GB2312" w:cs="仿宋_GB2312"/>
          <w:sz w:val="32"/>
          <w:szCs w:val="32"/>
        </w:rPr>
        <w:t>模范遵守各项规章制度，自觉做到心有所戒、行有所止，要求别人做到的自己首先做到，要求别人不做的自己坚决不做</w:t>
      </w:r>
      <w:r>
        <w:rPr>
          <w:rFonts w:hint="eastAsia" w:ascii="仿宋_GB2312" w:hAnsi="仿宋_GB2312" w:eastAsia="仿宋_GB2312" w:cs="仿宋_GB2312"/>
          <w:sz w:val="32"/>
          <w:szCs w:val="32"/>
          <w:lang w:eastAsia="zh-CN"/>
        </w:rPr>
        <w:t>，遇事守规矩讲程序，该请示的请示，该报告的报告</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坚决贯彻落实中央八项规定及其实施细则精神，力戒形式主义、官僚主义，不断在自我净化、自我完善、自我革新、自我提高中树牢廉洁自律意识。</w:t>
      </w:r>
    </w:p>
    <w:p>
      <w:pPr>
        <w:pStyle w:val="3"/>
        <w:keepNext w:val="0"/>
        <w:keepLines w:val="0"/>
        <w:pageBreakBefore w:val="0"/>
        <w:widowControl w:val="0"/>
        <w:kinsoku/>
        <w:wordWrap/>
        <w:overflowPunct/>
        <w:topLinePunct w:val="0"/>
        <w:autoSpaceDE/>
        <w:autoSpaceDN/>
        <w:bidi w:val="0"/>
        <w:adjustRightInd/>
        <w:snapToGrid/>
        <w:spacing w:after="0" w:afterLines="0" w:line="5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二是增强拒腐防变能力。</w:t>
      </w:r>
      <w:r>
        <w:rPr>
          <w:rFonts w:hint="eastAsia" w:ascii="仿宋_GB2312" w:hAnsi="仿宋_GB2312" w:eastAsia="仿宋_GB2312" w:cs="仿宋_GB2312"/>
          <w:sz w:val="32"/>
          <w:szCs w:val="32"/>
          <w:lang w:val="en-US" w:eastAsia="zh-CN"/>
        </w:rPr>
        <w:t>常思贪欲之害，坚决克服侥幸心理，不越雷池半步。深入贯彻落实全面从严治党要求，遵守党的政治纪律，保持政治上的坚定和清醒。强化政治理论和党规、党纪学习，深刻汲取教训，勤掸思想之尘，常破心中之贼，时刻以案例警示自己，以先进模范为榜样，不断增强自己的拒腐防变能力。</w:t>
      </w:r>
    </w:p>
    <w:p>
      <w:pPr>
        <w:pStyle w:val="3"/>
        <w:keepNext w:val="0"/>
        <w:keepLines w:val="0"/>
        <w:pageBreakBefore w:val="0"/>
        <w:widowControl w:val="0"/>
        <w:kinsoku/>
        <w:wordWrap/>
        <w:overflowPunct/>
        <w:topLinePunct w:val="0"/>
        <w:autoSpaceDE/>
        <w:autoSpaceDN/>
        <w:bidi w:val="0"/>
        <w:adjustRightInd/>
        <w:snapToGrid/>
        <w:spacing w:after="0" w:afterLines="0" w:line="540" w:lineRule="exact"/>
        <w:ind w:left="0" w:leftChars="0" w:firstLine="640" w:firstLineChars="200"/>
        <w:textAlignment w:val="auto"/>
        <w:rPr>
          <w:rFonts w:hint="eastAsia" w:ascii="仿宋_GB2312" w:hAnsi="仿宋_GB2312" w:eastAsia="仿宋_GB2312" w:cs="仿宋_GB2312"/>
          <w:lang w:val="en-US" w:eastAsia="zh-CN"/>
        </w:rPr>
      </w:pPr>
      <w:r>
        <w:rPr>
          <w:rFonts w:hint="eastAsia" w:ascii="楷体_GB2312" w:hAnsi="楷体_GB2312" w:eastAsia="楷体_GB2312" w:cs="楷体_GB2312"/>
          <w:sz w:val="32"/>
          <w:szCs w:val="32"/>
          <w:lang w:val="en-US" w:eastAsia="zh-CN"/>
        </w:rPr>
        <w:t>三是守好廉洁从政底线。</w:t>
      </w:r>
      <w:r>
        <w:rPr>
          <w:rFonts w:hint="eastAsia" w:ascii="仿宋_GB2312" w:hAnsi="仿宋_GB2312" w:eastAsia="仿宋_GB2312" w:cs="仿宋_GB2312"/>
          <w:sz w:val="32"/>
          <w:szCs w:val="32"/>
          <w:lang w:val="en-US" w:eastAsia="zh-CN"/>
        </w:rPr>
        <w:t>树立正确的人生观、价值观、权力观、政绩观，不断加强自身修养，始终保持头脑“清醒”，</w:t>
      </w:r>
      <w:r>
        <w:rPr>
          <w:rFonts w:hint="eastAsia" w:ascii="仿宋_GB2312" w:hAnsi="仿宋_GB2312" w:eastAsia="仿宋_GB2312" w:cs="仿宋_GB2312"/>
          <w:sz w:val="32"/>
          <w:szCs w:val="32"/>
        </w:rPr>
        <w:t>自重、自省、自警，带头弘扬忠诚老实、光明坦荡、公道正派、实事求是、艰苦奋斗、清正廉洁等价值观，</w:t>
      </w:r>
      <w:r>
        <w:rPr>
          <w:rFonts w:hint="eastAsia" w:ascii="仿宋_GB2312" w:hAnsi="仿宋_GB2312" w:eastAsia="仿宋_GB2312" w:cs="仿宋_GB2312"/>
          <w:sz w:val="32"/>
          <w:szCs w:val="32"/>
          <w:lang w:val="en-US" w:eastAsia="zh-CN"/>
        </w:rPr>
        <w:t>做到慎始、慎微、慎独、慎行、慎权，自觉抵制各种诱惑和歪风邪气，清清白白做事，堂堂正正做人。</w:t>
      </w:r>
      <w:r>
        <w:rPr>
          <w:rFonts w:hint="eastAsia" w:ascii="仿宋_GB2312" w:hAnsi="仿宋_GB2312" w:eastAsia="仿宋_GB2312" w:cs="仿宋_GB2312"/>
          <w:sz w:val="32"/>
          <w:szCs w:val="32"/>
        </w:rPr>
        <w:t>同时，管好自己的门、管好自己的人，经常提醒</w:t>
      </w:r>
      <w:r>
        <w:rPr>
          <w:rFonts w:hint="eastAsia" w:ascii="仿宋_GB2312" w:hAnsi="仿宋_GB2312" w:eastAsia="仿宋_GB2312" w:cs="仿宋_GB2312"/>
          <w:sz w:val="32"/>
          <w:szCs w:val="32"/>
          <w:lang w:eastAsia="zh-CN"/>
        </w:rPr>
        <w:t>处</w:t>
      </w:r>
      <w:r>
        <w:rPr>
          <w:rFonts w:hint="eastAsia" w:ascii="仿宋_GB2312" w:hAnsi="仿宋_GB2312" w:eastAsia="仿宋_GB2312" w:cs="仿宋_GB2312"/>
          <w:sz w:val="32"/>
          <w:szCs w:val="32"/>
        </w:rPr>
        <w:t>室工作人员讲规矩、守纪律、有底线，要依法办事、按规矩办事，不断改进作风，坚决杜绝不作为、慢作为、乱作为。</w:t>
      </w:r>
    </w:p>
    <w:p>
      <w:pPr>
        <w:keepNext w:val="0"/>
        <w:keepLines w:val="0"/>
        <w:pageBreakBefore w:val="0"/>
        <w:widowControl w:val="0"/>
        <w:pBdr>
          <w:bottom w:val="single" w:color="FFFFFF" w:sz="4" w:space="31"/>
        </w:pBdr>
        <w:tabs>
          <w:tab w:val="left" w:pos="1440"/>
        </w:tabs>
        <w:kinsoku/>
        <w:wordWrap/>
        <w:overflowPunct w:val="0"/>
        <w:topLinePunct w:val="0"/>
        <w:autoSpaceDE/>
        <w:autoSpaceDN/>
        <w:bidi w:val="0"/>
        <w:adjustRightInd/>
        <w:snapToGrid/>
        <w:spacing w:line="540" w:lineRule="exact"/>
        <w:ind w:firstLine="640" w:firstLineChars="200"/>
        <w:textAlignment w:val="auto"/>
      </w:pPr>
      <w:r>
        <w:rPr>
          <w:rFonts w:hint="eastAsia" w:ascii="仿宋_GB2312" w:hAnsi="仿宋_GB2312" w:eastAsia="仿宋_GB2312" w:cs="仿宋_GB2312"/>
          <w:kern w:val="2"/>
          <w:sz w:val="32"/>
          <w:szCs w:val="32"/>
          <w:lang w:val="en-US" w:eastAsia="zh-CN" w:bidi="ar-SA"/>
        </w:rPr>
        <w:t>下一步，我将坚持以习近平新时代中国特色社会主义思想为指引，进一步坚定信念、勇担使命、守正创新、奋发作为，始终保持永不懈怠的精神状态和一往无前的奋斗姿态，在一年又一年的接续努力中推动全省水资源管理工作不断迈上新台阶，为奋力谱写中国式现代化建设河北篇章做出应有贡献。</w:t>
      </w:r>
      <w:bookmarkStart w:id="0" w:name="_GoBack"/>
      <w:bookmarkEnd w:id="0"/>
    </w:p>
    <w:sectPr>
      <w:footerReference r:id="rId3" w:type="default"/>
      <w:pgSz w:w="11906" w:h="16838"/>
      <w:pgMar w:top="2098" w:right="1531" w:bottom="1984" w:left="1531"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FBA7E0"/>
    <w:multiLevelType w:val="singleLevel"/>
    <w:tmpl w:val="65FBA7E0"/>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iOWVkZmM2Yjg3N2UzZWE5N2QyMTU3NjUxMmU1MDIifQ=="/>
  </w:docVars>
  <w:rsids>
    <w:rsidRoot w:val="50552605"/>
    <w:rsid w:val="00D3479F"/>
    <w:rsid w:val="17903EB3"/>
    <w:rsid w:val="47721D0E"/>
    <w:rsid w:val="50552605"/>
    <w:rsid w:val="58954538"/>
    <w:rsid w:val="5CAB0E4D"/>
    <w:rsid w:val="619A29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黑体"/>
      <w:kern w:val="2"/>
      <w:sz w:val="21"/>
      <w:szCs w:val="24"/>
      <w:lang w:val="en-US" w:eastAsia="zh-CN"/>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ind w:left="395"/>
    </w:pPr>
    <w:rPr>
      <w:rFonts w:ascii="宋体" w:hAnsi="宋体" w:eastAsia="宋体" w:cs="宋体"/>
      <w:sz w:val="28"/>
      <w:szCs w:val="28"/>
      <w:lang w:val="zh-CN"/>
    </w:rPr>
  </w:style>
  <w:style w:type="paragraph" w:styleId="3">
    <w:name w:val="Body Text First Indent 2"/>
    <w:basedOn w:val="4"/>
    <w:next w:val="1"/>
    <w:autoRedefine/>
    <w:qFormat/>
    <w:uiPriority w:val="0"/>
    <w:pPr>
      <w:widowControl w:val="0"/>
      <w:suppressAutoHyphens/>
      <w:spacing w:after="120" w:afterLines="0"/>
      <w:ind w:left="420" w:leftChars="200" w:firstLine="420" w:firstLineChars="200"/>
      <w:jc w:val="both"/>
    </w:pPr>
    <w:rPr>
      <w:rFonts w:ascii="Calibri" w:hAnsi="Calibri" w:eastAsia="宋体" w:cs="Times New Roman"/>
      <w:kern w:val="2"/>
      <w:sz w:val="21"/>
      <w:szCs w:val="24"/>
      <w:lang w:val="en-US" w:eastAsia="zh-CN" w:bidi="ar-SA"/>
    </w:rPr>
  </w:style>
  <w:style w:type="paragraph" w:styleId="4">
    <w:name w:val="Body Text Indent"/>
    <w:basedOn w:val="1"/>
    <w:autoRedefine/>
    <w:qFormat/>
    <w:uiPriority w:val="0"/>
    <w:pPr>
      <w:widowControl w:val="0"/>
      <w:suppressAutoHyphens/>
      <w:spacing w:after="120" w:afterLines="0"/>
      <w:ind w:left="420" w:leftChars="200"/>
      <w:jc w:val="both"/>
    </w:pPr>
    <w:rPr>
      <w:rFonts w:ascii="Calibri" w:hAnsi="Calibri" w:eastAsia="宋体" w:cs="Times New Roman"/>
      <w:kern w:val="2"/>
      <w:sz w:val="21"/>
      <w:szCs w:val="24"/>
      <w:lang w:val="en-US" w:eastAsia="zh-CN" w:bidi="ar-SA"/>
    </w:rPr>
  </w:style>
  <w:style w:type="paragraph" w:styleId="5">
    <w:name w:val="footer"/>
    <w:basedOn w:val="1"/>
    <w:autoRedefine/>
    <w:qFormat/>
    <w:uiPriority w:val="0"/>
    <w:pPr>
      <w:tabs>
        <w:tab w:val="center" w:pos="4153"/>
        <w:tab w:val="right" w:pos="8306"/>
      </w:tabs>
      <w:snapToGrid w:val="0"/>
      <w:jc w:val="left"/>
    </w:pPr>
    <w:rPr>
      <w:sz w:val="18"/>
    </w:rPr>
  </w:style>
  <w:style w:type="paragraph" w:customStyle="1" w:styleId="8">
    <w:name w:val="UserStyle_1"/>
    <w:basedOn w:val="9"/>
    <w:autoRedefine/>
    <w:qFormat/>
    <w:uiPriority w:val="0"/>
    <w:pPr>
      <w:spacing w:after="120" w:afterLines="0"/>
      <w:ind w:left="420" w:leftChars="200"/>
    </w:pPr>
    <w:rPr>
      <w:rFonts w:ascii="Times New Roman" w:hAnsi="Times New Roman"/>
    </w:rPr>
  </w:style>
  <w:style w:type="paragraph" w:customStyle="1" w:styleId="9">
    <w:name w:val="UserStyle_2"/>
    <w:basedOn w:val="1"/>
    <w:autoRedefine/>
    <w:qFormat/>
    <w:uiPriority w:val="0"/>
    <w:pPr>
      <w:spacing w:after="120" w:afterLines="0"/>
      <w:ind w:left="420" w:leftChars="200"/>
      <w:jc w:val="both"/>
      <w:textAlignment w:val="baseline"/>
    </w:pPr>
    <w:rPr>
      <w:rFonts w:ascii="Times New Roman" w:hAnsi="Times New Roman" w:eastAsia="宋体"/>
      <w:kern w:val="2"/>
      <w:sz w:val="21"/>
      <w:szCs w:val="24"/>
      <w:lang w:val="en-US" w:eastAsia="zh-CN" w:bidi="ar-SA"/>
    </w:rPr>
  </w:style>
  <w:style w:type="character" w:customStyle="1" w:styleId="10">
    <w:name w:val="NormalCharacter"/>
    <w:basedOn w:val="7"/>
    <w:link w:val="11"/>
    <w:autoRedefine/>
    <w:qFormat/>
    <w:uiPriority w:val="0"/>
  </w:style>
  <w:style w:type="paragraph" w:customStyle="1" w:styleId="11">
    <w:name w:val="UserStyle_0"/>
    <w:basedOn w:val="8"/>
    <w:link w:val="10"/>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846</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2024-03-21T03:32:00Z</dcterms:created>
  <dc:creator>石锦丽</dc:creator>
  <cp:lastModifiedBy>零度</cp:lastModifiedBy>
  <dcterms:modified xsi:type="dcterms:W3CDTF">2024-04-11T00:36:23Z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6BCEBF52C7ED4ECAB6166C3A8DDAF06F_12</vt:lpwstr>
  </property>
</Properties>
</file>